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68C86" w14:textId="442B7656" w:rsidR="00452B46" w:rsidRPr="00692DEB" w:rsidRDefault="00452B46" w:rsidP="00452B46">
      <w:pPr>
        <w:pStyle w:val="CRCoverPage"/>
        <w:outlineLvl w:val="0"/>
        <w:rPr>
          <w:b/>
          <w:sz w:val="24"/>
          <w:lang w:val="en-US"/>
        </w:rPr>
      </w:pPr>
      <w:r w:rsidRPr="00692DEB">
        <w:rPr>
          <w:rFonts w:cs="Arial"/>
          <w:b/>
          <w:sz w:val="24"/>
          <w:lang w:val="en-US"/>
        </w:rPr>
        <w:t>3GPP TSG RAN WG2 Meeting #1</w:t>
      </w:r>
      <w:r>
        <w:rPr>
          <w:rFonts w:cs="Arial"/>
          <w:b/>
          <w:sz w:val="24"/>
          <w:lang w:val="en-US"/>
        </w:rPr>
        <w:t>20</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9D4017">
        <w:rPr>
          <w:rFonts w:cs="Arial"/>
          <w:b/>
          <w:sz w:val="24"/>
          <w:lang w:val="en-US"/>
        </w:rPr>
        <w:t>R2-22</w:t>
      </w:r>
      <w:r w:rsidR="00F14977">
        <w:rPr>
          <w:rFonts w:cs="Arial"/>
          <w:b/>
          <w:sz w:val="24"/>
          <w:lang w:val="en-US"/>
        </w:rPr>
        <w:t>11684</w:t>
      </w:r>
      <w:r w:rsidRPr="00692DEB">
        <w:rPr>
          <w:rFonts w:cs="Arial"/>
          <w:b/>
          <w:sz w:val="24"/>
          <w:lang w:val="en-US"/>
        </w:rPr>
        <w:br/>
      </w:r>
      <w:r w:rsidRPr="00906300">
        <w:rPr>
          <w:b/>
          <w:sz w:val="24"/>
          <w:szCs w:val="24"/>
          <w:lang w:val="en-US"/>
        </w:rPr>
        <w:t>Toulouse</w:t>
      </w:r>
      <w:r w:rsidRPr="00692DEB">
        <w:rPr>
          <w:b/>
          <w:sz w:val="24"/>
          <w:szCs w:val="24"/>
          <w:lang w:val="en-US"/>
        </w:rPr>
        <w:t>,</w:t>
      </w:r>
      <w:r>
        <w:rPr>
          <w:b/>
          <w:sz w:val="24"/>
          <w:szCs w:val="24"/>
          <w:lang w:val="en-US"/>
        </w:rPr>
        <w:t xml:space="preserve"> France,</w:t>
      </w:r>
      <w:r w:rsidRPr="00692DEB">
        <w:rPr>
          <w:b/>
          <w:sz w:val="24"/>
          <w:szCs w:val="24"/>
          <w:lang w:val="en-US"/>
        </w:rPr>
        <w:t xml:space="preserve"> </w:t>
      </w:r>
      <w:r>
        <w:rPr>
          <w:b/>
          <w:sz w:val="24"/>
          <w:szCs w:val="24"/>
          <w:lang w:val="en-US"/>
        </w:rPr>
        <w:t>14</w:t>
      </w:r>
      <w:r>
        <w:rPr>
          <w:b/>
          <w:sz w:val="24"/>
          <w:szCs w:val="24"/>
          <w:vertAlign w:val="superscript"/>
          <w:lang w:val="en-US"/>
        </w:rPr>
        <w:t>th</w:t>
      </w:r>
      <w:r w:rsidRPr="00692DEB">
        <w:rPr>
          <w:b/>
          <w:sz w:val="24"/>
          <w:szCs w:val="24"/>
          <w:vertAlign w:val="superscript"/>
          <w:lang w:val="en-US"/>
        </w:rPr>
        <w:t xml:space="preserve"> </w:t>
      </w:r>
      <w:r w:rsidRPr="00692DEB">
        <w:rPr>
          <w:b/>
          <w:sz w:val="24"/>
          <w:szCs w:val="24"/>
          <w:lang w:val="en-US"/>
        </w:rPr>
        <w:t xml:space="preserve">– </w:t>
      </w:r>
      <w:r>
        <w:rPr>
          <w:b/>
          <w:sz w:val="24"/>
          <w:szCs w:val="24"/>
          <w:lang w:val="en-US"/>
        </w:rPr>
        <w:t>18</w:t>
      </w:r>
      <w:r>
        <w:rPr>
          <w:b/>
          <w:sz w:val="24"/>
          <w:szCs w:val="24"/>
          <w:vertAlign w:val="superscript"/>
          <w:lang w:val="en-US"/>
        </w:rPr>
        <w:t>th</w:t>
      </w:r>
      <w:r>
        <w:rPr>
          <w:b/>
          <w:sz w:val="24"/>
          <w:szCs w:val="24"/>
          <w:lang w:val="en-US"/>
        </w:rPr>
        <w:t xml:space="preserve"> Nov.</w:t>
      </w:r>
      <w:r w:rsidRPr="00692DEB">
        <w:rPr>
          <w:b/>
          <w:sz w:val="24"/>
          <w:szCs w:val="24"/>
          <w:lang w:val="en-US"/>
        </w:rPr>
        <w:t xml:space="preserve"> 202</w:t>
      </w:r>
      <w:r>
        <w:rPr>
          <w:b/>
          <w:sz w:val="24"/>
          <w:szCs w:val="24"/>
          <w:lang w:val="en-US"/>
        </w:rPr>
        <w:t>2</w:t>
      </w:r>
      <w:r w:rsidRPr="00692DEB">
        <w:rPr>
          <w:b/>
          <w:sz w:val="24"/>
          <w:szCs w:val="24"/>
          <w:lang w:val="en-US"/>
        </w:rPr>
        <w:t xml:space="preserve">                             </w:t>
      </w:r>
    </w:p>
    <w:p w14:paraId="005EDA8F" w14:textId="77777777" w:rsidR="00D00627" w:rsidRPr="00692DEB" w:rsidRDefault="00D00627" w:rsidP="00D00627">
      <w:pPr>
        <w:pStyle w:val="CRCoverPage"/>
        <w:outlineLvl w:val="0"/>
        <w:rPr>
          <w:b/>
          <w:sz w:val="24"/>
          <w:lang w:val="en-US"/>
        </w:rPr>
      </w:pPr>
    </w:p>
    <w:p w14:paraId="51F35154" w14:textId="6208D425"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0A214E">
        <w:rPr>
          <w:rFonts w:ascii="Arial" w:eastAsia="MS Mincho" w:hAnsi="Arial" w:cs="Arial"/>
          <w:b/>
          <w:bCs/>
          <w:color w:val="auto"/>
          <w:sz w:val="24"/>
          <w:lang w:eastAsia="en-US"/>
        </w:rPr>
        <w:t>8.</w:t>
      </w:r>
      <w:r w:rsidR="00537A8A" w:rsidRPr="000A214E">
        <w:rPr>
          <w:rFonts w:ascii="Arial" w:eastAsia="MS Mincho" w:hAnsi="Arial" w:cs="Arial"/>
          <w:b/>
          <w:bCs/>
          <w:color w:val="auto"/>
          <w:sz w:val="24"/>
          <w:lang w:eastAsia="en-US"/>
        </w:rPr>
        <w:t>1</w:t>
      </w:r>
      <w:r w:rsidR="000A214E" w:rsidRPr="000A214E">
        <w:rPr>
          <w:rFonts w:ascii="Arial" w:eastAsia="MS Mincho" w:hAnsi="Arial" w:cs="Arial"/>
          <w:b/>
          <w:bCs/>
          <w:color w:val="auto"/>
          <w:sz w:val="24"/>
          <w:lang w:eastAsia="en-US"/>
        </w:rPr>
        <w:t>5</w:t>
      </w:r>
      <w:r w:rsidRPr="000A214E">
        <w:rPr>
          <w:rFonts w:ascii="Arial" w:eastAsia="MS Mincho" w:hAnsi="Arial" w:cs="Arial"/>
          <w:b/>
          <w:bCs/>
          <w:color w:val="auto"/>
          <w:sz w:val="24"/>
          <w:lang w:eastAsia="en-US"/>
        </w:rPr>
        <w:t>.</w:t>
      </w:r>
      <w:r w:rsidR="000A214E">
        <w:rPr>
          <w:rFonts w:ascii="Arial" w:eastAsia="MS Mincho" w:hAnsi="Arial" w:cs="Arial"/>
          <w:b/>
          <w:bCs/>
          <w:color w:val="auto"/>
          <w:sz w:val="24"/>
          <w:lang w:eastAsia="en-US"/>
        </w:rPr>
        <w:t>2</w:t>
      </w:r>
    </w:p>
    <w:p w14:paraId="7E83D1E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2217FFE8" w14:textId="07437CC8"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A539E5">
        <w:rPr>
          <w:rFonts w:ascii="Arial" w:eastAsia="Times New Roman" w:hAnsi="Arial" w:cs="Arial"/>
          <w:b/>
          <w:bCs/>
          <w:color w:val="auto"/>
          <w:sz w:val="24"/>
          <w:lang w:eastAsia="en-US"/>
        </w:rPr>
        <w:t>Further discussion on c</w:t>
      </w:r>
      <w:r w:rsidR="002303EF">
        <w:rPr>
          <w:rFonts w:ascii="Arial" w:eastAsia="Times New Roman" w:hAnsi="Arial" w:cs="Arial"/>
          <w:b/>
          <w:bCs/>
          <w:color w:val="auto"/>
          <w:sz w:val="24"/>
          <w:lang w:eastAsia="en-US"/>
        </w:rPr>
        <w:t>ontrol plane</w:t>
      </w:r>
      <w:r w:rsidR="007626A3" w:rsidRPr="007626A3">
        <w:rPr>
          <w:rFonts w:ascii="Arial" w:eastAsia="Times New Roman" w:hAnsi="Arial" w:cs="Arial"/>
          <w:b/>
          <w:bCs/>
          <w:color w:val="auto"/>
          <w:sz w:val="24"/>
          <w:lang w:eastAsia="en-US"/>
        </w:rPr>
        <w:t xml:space="preserve"> aspects of </w:t>
      </w:r>
      <w:r w:rsidR="004A6FEE">
        <w:rPr>
          <w:rFonts w:ascii="Arial" w:eastAsia="Times New Roman" w:hAnsi="Arial" w:cs="Arial"/>
          <w:b/>
          <w:bCs/>
          <w:color w:val="auto"/>
          <w:sz w:val="24"/>
          <w:lang w:eastAsia="en-US"/>
        </w:rPr>
        <w:t>SL-U</w:t>
      </w:r>
    </w:p>
    <w:p w14:paraId="0DC1264D" w14:textId="56717060"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6C6971" w:rsidRPr="006C6971">
        <w:rPr>
          <w:rFonts w:ascii="Arial" w:eastAsia="Times New Roman" w:hAnsi="Arial" w:cs="Arial"/>
          <w:b/>
          <w:bCs/>
          <w:color w:val="auto"/>
          <w:sz w:val="24"/>
          <w:lang w:val="en-GB" w:eastAsia="en-US"/>
        </w:rPr>
        <w:t xml:space="preserve">NR_SL_enh2 </w:t>
      </w:r>
      <w:r w:rsidR="00E422E6" w:rsidRPr="006C6971">
        <w:rPr>
          <w:rFonts w:ascii="Arial" w:hAnsi="Arial" w:cs="Arial"/>
          <w:b/>
          <w:bCs/>
          <w:sz w:val="24"/>
          <w:szCs w:val="24"/>
          <w:lang w:eastAsia="en-US"/>
        </w:rPr>
        <w:t>– Release 18</w:t>
      </w:r>
    </w:p>
    <w:p w14:paraId="45E7023B"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A4D7C5B" w14:textId="77777777" w:rsidR="003972AD" w:rsidRPr="00692DEB" w:rsidRDefault="00457D35" w:rsidP="00457D35">
      <w:pPr>
        <w:pStyle w:val="Heading1"/>
        <w:rPr>
          <w:lang w:val="en-US"/>
        </w:rPr>
      </w:pPr>
      <w:r>
        <w:t xml:space="preserve">1 </w:t>
      </w:r>
      <w:r w:rsidR="00CD1FF7" w:rsidRPr="00457D35">
        <w:t>Introduction</w:t>
      </w:r>
    </w:p>
    <w:p w14:paraId="61BC74F6" w14:textId="34F6E635" w:rsidR="00A9226B" w:rsidRPr="00A9226B" w:rsidRDefault="00EA5A09" w:rsidP="006711CD">
      <w:pPr>
        <w:rPr>
          <w:rFonts w:eastAsia="Times New Roman"/>
          <w:lang w:eastAsia="en-US"/>
        </w:rPr>
      </w:pPr>
      <w:bookmarkStart w:id="0" w:name="_Hlk61519723"/>
      <w:r>
        <w:rPr>
          <w:rFonts w:hint="eastAsia"/>
          <w:lang w:eastAsia="zh-CN"/>
        </w:rPr>
        <w:t>R</w:t>
      </w:r>
      <w:r>
        <w:rPr>
          <w:lang w:eastAsia="zh-CN"/>
        </w:rPr>
        <w:t xml:space="preserve">evised </w:t>
      </w:r>
      <w:r w:rsidR="005641B3">
        <w:rPr>
          <w:rFonts w:hint="eastAsia"/>
          <w:lang w:eastAsia="zh-CN"/>
        </w:rPr>
        <w:t>W</w:t>
      </w:r>
      <w:r w:rsidR="005641B3">
        <w:t xml:space="preserve">ID of </w:t>
      </w:r>
      <w:r w:rsidR="00307A86">
        <w:t xml:space="preserve">NR </w:t>
      </w:r>
      <w:proofErr w:type="spellStart"/>
      <w:r w:rsidR="00307A86">
        <w:t>s</w:t>
      </w:r>
      <w:r>
        <w:t>idelink</w:t>
      </w:r>
      <w:proofErr w:type="spellEnd"/>
      <w:r>
        <w:t xml:space="preserve"> evolution</w:t>
      </w:r>
      <w:r w:rsidR="00205FA1">
        <w:t xml:space="preserve"> </w:t>
      </w:r>
      <w:r w:rsidR="005641B3">
        <w:t>(RP-2</w:t>
      </w:r>
      <w:r>
        <w:t>201938</w:t>
      </w:r>
      <w:r w:rsidR="005641B3">
        <w:t>) was agreed in RAN#9</w:t>
      </w:r>
      <w:r>
        <w:t>7</w:t>
      </w:r>
      <w:r w:rsidR="005641B3">
        <w:t xml:space="preserve">e [1]. </w:t>
      </w:r>
      <w:r w:rsidR="00A9226B">
        <w:rPr>
          <w:rFonts w:eastAsia="Times New Roman"/>
          <w:lang w:eastAsia="en-US"/>
        </w:rPr>
        <w:t xml:space="preserve">And </w:t>
      </w:r>
      <w:r w:rsidR="00A9226B">
        <w:t>i</w:t>
      </w:r>
      <w:r w:rsidR="006711CD">
        <w:t xml:space="preserve">n </w:t>
      </w:r>
      <w:r w:rsidR="00A9226B">
        <w:t>RAN2#119b-e [2], below agreements on control plane aspects of SL-U were made:</w:t>
      </w:r>
    </w:p>
    <w:p w14:paraId="5BEF676A" w14:textId="77777777" w:rsidR="00A9226B" w:rsidRPr="005F1AFD" w:rsidRDefault="00A9226B" w:rsidP="001D1765">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 xml:space="preserve"> on CAPC:</w:t>
      </w:r>
    </w:p>
    <w:p w14:paraId="0A5F288D" w14:textId="77777777" w:rsidR="00A9226B" w:rsidRDefault="00A9226B" w:rsidP="001D1765">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t xml:space="preserve">Working assumption: </w:t>
      </w:r>
      <w:r w:rsidRPr="00406F17">
        <w:t>PQI is used to determine the CAPC mapping as in NR-U</w:t>
      </w:r>
      <w:r>
        <w:t>. FFS whether the same principle is also applied to the UE side.</w:t>
      </w:r>
    </w:p>
    <w:p w14:paraId="7FA350EE" w14:textId="77777777" w:rsidR="00A9226B" w:rsidRDefault="00A9226B" w:rsidP="001D1765">
      <w:pPr>
        <w:pBdr>
          <w:top w:val="single" w:sz="4" w:space="1" w:color="auto"/>
          <w:left w:val="single" w:sz="4" w:space="4" w:color="auto"/>
          <w:bottom w:val="single" w:sz="4" w:space="1" w:color="auto"/>
          <w:right w:val="single" w:sz="4" w:space="4" w:color="auto"/>
        </w:pBdr>
        <w:tabs>
          <w:tab w:val="left" w:pos="1622"/>
        </w:tabs>
        <w:ind w:left="363" w:hanging="363"/>
      </w:pPr>
      <w:r>
        <w:t>2:</w:t>
      </w:r>
      <w:r>
        <w:tab/>
        <w:t>For SL-DRB the CAPC value is (pre)configurable per-DRB as in NR-U.</w:t>
      </w:r>
    </w:p>
    <w:p w14:paraId="3764C501" w14:textId="77777777" w:rsidR="00A9226B" w:rsidRDefault="00A9226B" w:rsidP="001D1765">
      <w:pPr>
        <w:pBdr>
          <w:top w:val="single" w:sz="4" w:space="1" w:color="auto"/>
          <w:left w:val="single" w:sz="4" w:space="4" w:color="auto"/>
          <w:bottom w:val="single" w:sz="4" w:space="1" w:color="auto"/>
          <w:right w:val="single" w:sz="4" w:space="4" w:color="auto"/>
        </w:pBdr>
        <w:tabs>
          <w:tab w:val="left" w:pos="1622"/>
        </w:tabs>
        <w:ind w:left="363" w:hanging="363"/>
      </w:pPr>
      <w:r>
        <w:t>3:</w:t>
      </w:r>
      <w:r>
        <w:tab/>
        <w:t>For all SL-SRBs, CAPC value is fixed to the highest priority (i.e., lowest CAPC value).</w:t>
      </w:r>
    </w:p>
    <w:p w14:paraId="2FE68BA9" w14:textId="77777777" w:rsidR="00A9226B" w:rsidRDefault="00A9226B" w:rsidP="001D1765">
      <w:pPr>
        <w:pBdr>
          <w:top w:val="single" w:sz="4" w:space="1" w:color="auto"/>
          <w:left w:val="single" w:sz="4" w:space="4" w:color="auto"/>
          <w:bottom w:val="single" w:sz="4" w:space="1" w:color="auto"/>
          <w:right w:val="single" w:sz="4" w:space="4" w:color="auto"/>
        </w:pBdr>
        <w:tabs>
          <w:tab w:val="left" w:pos="1622"/>
        </w:tabs>
        <w:ind w:left="363" w:hanging="363"/>
      </w:pPr>
      <w:r>
        <w:t>4:</w:t>
      </w:r>
      <w:r>
        <w:tab/>
        <w:t>If PQI-based CAPC mapping is agreed, for all SL MAC CEs, CAPC value is fixed to the highest priority (i.e., lowest CAPC value).</w:t>
      </w:r>
    </w:p>
    <w:p w14:paraId="3A889322" w14:textId="77777777" w:rsidR="00A9226B" w:rsidRDefault="00A9226B" w:rsidP="001D1765">
      <w:pPr>
        <w:pBdr>
          <w:top w:val="single" w:sz="4" w:space="1" w:color="auto"/>
          <w:left w:val="single" w:sz="4" w:space="4" w:color="auto"/>
          <w:bottom w:val="single" w:sz="4" w:space="1" w:color="auto"/>
          <w:right w:val="single" w:sz="4" w:space="4" w:color="auto"/>
        </w:pBdr>
        <w:tabs>
          <w:tab w:val="left" w:pos="1622"/>
        </w:tabs>
        <w:ind w:left="363" w:hanging="363"/>
      </w:pPr>
      <w:r>
        <w:t>5:</w:t>
      </w:r>
      <w:r>
        <w:tab/>
        <w:t>If PQI-based CAPC mapping is agreed, at least PDB can be used as the criterion to determine the CAPC mapping. FFS if any other additional criterions needed.</w:t>
      </w:r>
    </w:p>
    <w:p w14:paraId="248156CB" w14:textId="77777777" w:rsidR="00A9226B" w:rsidRDefault="00A9226B" w:rsidP="001D1765">
      <w:pPr>
        <w:pBdr>
          <w:top w:val="single" w:sz="4" w:space="1" w:color="auto"/>
          <w:left w:val="single" w:sz="4" w:space="4" w:color="auto"/>
          <w:bottom w:val="single" w:sz="4" w:space="1" w:color="auto"/>
          <w:right w:val="single" w:sz="4" w:space="4" w:color="auto"/>
        </w:pBdr>
        <w:tabs>
          <w:tab w:val="left" w:pos="1622"/>
        </w:tabs>
        <w:ind w:left="363" w:hanging="363"/>
      </w:pPr>
      <w:r>
        <w:t>6:</w:t>
      </w:r>
      <w:r>
        <w:tab/>
        <w:t>As in NR-U, if SL CAPC is determined based on PQI, as a baseline, for non-standardized PQI, to use the CAPC of the standardized PQI which best matches the QoS characteristics of the non-standardized PQI. FFS if any specific work needed for RRC_INACTIVE/RRC_IDLE/OOC UEs.</w:t>
      </w:r>
    </w:p>
    <w:p w14:paraId="10EB829D" w14:textId="77777777" w:rsidR="00A9226B" w:rsidRDefault="00A9226B" w:rsidP="001D1765">
      <w:pPr>
        <w:pBdr>
          <w:top w:val="single" w:sz="4" w:space="1" w:color="auto"/>
          <w:left w:val="single" w:sz="4" w:space="4" w:color="auto"/>
          <w:bottom w:val="single" w:sz="4" w:space="1" w:color="auto"/>
          <w:right w:val="single" w:sz="4" w:space="4" w:color="auto"/>
        </w:pBdr>
        <w:tabs>
          <w:tab w:val="left" w:pos="1622"/>
        </w:tabs>
        <w:ind w:left="363" w:hanging="363"/>
      </w:pPr>
      <w:r>
        <w:t>7:</w:t>
      </w:r>
      <w:r>
        <w:tab/>
        <w:t>If PQI-based CAPC mapping is agreed, as in NR-U, to determine the CAPC of the SL TB when the CAPC is not indicated in the DCI:</w:t>
      </w:r>
    </w:p>
    <w:p w14:paraId="35FE84D9" w14:textId="77777777" w:rsidR="00A9226B" w:rsidRDefault="00A9226B" w:rsidP="001D1765">
      <w:pPr>
        <w:pBdr>
          <w:top w:val="single" w:sz="4" w:space="1" w:color="auto"/>
          <w:left w:val="single" w:sz="4" w:space="4" w:color="auto"/>
          <w:bottom w:val="single" w:sz="4" w:space="1" w:color="auto"/>
          <w:right w:val="single" w:sz="4" w:space="4" w:color="auto"/>
        </w:pBdr>
        <w:tabs>
          <w:tab w:val="left" w:pos="1622"/>
        </w:tabs>
        <w:ind w:left="363" w:hanging="363"/>
      </w:pPr>
      <w:r>
        <w:tab/>
        <w:t>- If only SL MAC CE(s) are included in the SL TB, the highest priority SL CAPC is used; FFS whether this rule can be extended to the case when SL MAC CE(s) multiplexed with STCH.</w:t>
      </w:r>
    </w:p>
    <w:p w14:paraId="003B3B13" w14:textId="77777777" w:rsidR="00A9226B" w:rsidRDefault="00A9226B" w:rsidP="001D1765">
      <w:pPr>
        <w:pBdr>
          <w:top w:val="single" w:sz="4" w:space="1" w:color="auto"/>
          <w:left w:val="single" w:sz="4" w:space="4" w:color="auto"/>
          <w:bottom w:val="single" w:sz="4" w:space="1" w:color="auto"/>
          <w:right w:val="single" w:sz="4" w:space="4" w:color="auto"/>
        </w:pBdr>
        <w:tabs>
          <w:tab w:val="left" w:pos="1622"/>
        </w:tabs>
        <w:ind w:left="363" w:hanging="363"/>
      </w:pPr>
      <w:r>
        <w:tab/>
        <w:t>- If SCCH SDU(s) are included in the SL TB, the highest priority SL CAPC is used;</w:t>
      </w:r>
    </w:p>
    <w:p w14:paraId="5DE9120B" w14:textId="348E98E2" w:rsidR="00DD5D86" w:rsidRPr="00DD5D86" w:rsidRDefault="00A9226B" w:rsidP="001D1765">
      <w:pPr>
        <w:pBdr>
          <w:top w:val="single" w:sz="4" w:space="1" w:color="auto"/>
          <w:left w:val="single" w:sz="4" w:space="4" w:color="auto"/>
          <w:bottom w:val="single" w:sz="4" w:space="1" w:color="auto"/>
          <w:right w:val="single" w:sz="4" w:space="4" w:color="auto"/>
        </w:pBdr>
        <w:tabs>
          <w:tab w:val="left" w:pos="1622"/>
        </w:tabs>
        <w:ind w:left="363" w:hanging="363"/>
      </w:pPr>
      <w:r>
        <w:tab/>
        <w:t>- FFS how to select SL CAPC when SL CAPC of the SL logical channel(s) with MAC SDU multiplexed in the SL TB is used otherwise.</w:t>
      </w:r>
    </w:p>
    <w:p w14:paraId="72D98188" w14:textId="3716B725" w:rsidR="008A13BE" w:rsidRPr="00312694" w:rsidRDefault="00D56BA1" w:rsidP="00C71598">
      <w:pPr>
        <w:pStyle w:val="NO"/>
        <w:ind w:left="0" w:firstLine="0"/>
        <w:rPr>
          <w:lang w:eastAsia="zh-CN"/>
        </w:rPr>
      </w:pPr>
      <w:r>
        <w:rPr>
          <w:lang w:eastAsia="zh-CN"/>
        </w:rPr>
        <w:t xml:space="preserve">In this contribution, we </w:t>
      </w:r>
      <w:r w:rsidR="000732AB">
        <w:rPr>
          <w:lang w:eastAsia="zh-CN"/>
        </w:rPr>
        <w:t>continue</w:t>
      </w:r>
      <w:r w:rsidR="009C5E81">
        <w:rPr>
          <w:lang w:eastAsia="zh-CN"/>
        </w:rPr>
        <w:t xml:space="preserve"> to discuss control plane aspects of SL-U, including further discussion of CAPC selection and measurement.</w:t>
      </w:r>
      <w:r w:rsidR="000732AB">
        <w:rPr>
          <w:lang w:eastAsia="zh-CN"/>
        </w:rPr>
        <w:t xml:space="preserve"> </w:t>
      </w:r>
      <w:r w:rsidR="004034ED">
        <w:rPr>
          <w:lang w:eastAsia="zh-CN"/>
        </w:rPr>
        <w:t xml:space="preserve">Note that user plane aspects of SL-U (including </w:t>
      </w:r>
      <w:r w:rsidR="00ED529A">
        <w:rPr>
          <w:lang w:eastAsia="zh-CN"/>
        </w:rPr>
        <w:t xml:space="preserve">consistent LBT failure, </w:t>
      </w:r>
      <w:r w:rsidR="00CE08EB" w:rsidRPr="00CE08EB">
        <w:rPr>
          <w:lang w:eastAsia="zh-CN"/>
        </w:rPr>
        <w:t xml:space="preserve">retransmission in CG resource </w:t>
      </w:r>
      <w:r w:rsidR="00CE08EB">
        <w:rPr>
          <w:lang w:eastAsia="zh-CN"/>
        </w:rPr>
        <w:t xml:space="preserve">and </w:t>
      </w:r>
      <w:r w:rsidR="00CE08EB" w:rsidRPr="00CE08EB">
        <w:rPr>
          <w:lang w:eastAsia="zh-CN"/>
        </w:rPr>
        <w:t>SL-DRX</w:t>
      </w:r>
      <w:r w:rsidR="00CE08EB">
        <w:rPr>
          <w:lang w:eastAsia="zh-CN"/>
        </w:rPr>
        <w:t>) are discussed in our companion contribution [</w:t>
      </w:r>
      <w:r w:rsidR="00922021">
        <w:rPr>
          <w:lang w:eastAsia="zh-CN"/>
        </w:rPr>
        <w:t>3</w:t>
      </w:r>
      <w:r w:rsidR="00CE08EB">
        <w:rPr>
          <w:lang w:eastAsia="zh-CN"/>
        </w:rPr>
        <w:t>].</w:t>
      </w:r>
    </w:p>
    <w:p w14:paraId="5CE545A9" w14:textId="77777777" w:rsidR="00B5750C" w:rsidRPr="00B5750C" w:rsidRDefault="00B5750C" w:rsidP="00B5750C">
      <w:pPr>
        <w:pStyle w:val="Heading1"/>
        <w:rPr>
          <w:lang w:val="en-US"/>
        </w:rPr>
      </w:pPr>
      <w:r>
        <w:rPr>
          <w:lang w:val="en-US"/>
        </w:rPr>
        <w:t xml:space="preserve">2 </w:t>
      </w:r>
      <w:r w:rsidRPr="00692DEB">
        <w:rPr>
          <w:lang w:val="en-US"/>
        </w:rPr>
        <w:t xml:space="preserve">Discussion </w:t>
      </w:r>
    </w:p>
    <w:p w14:paraId="522AFB9D" w14:textId="438DCA1E" w:rsidR="002A5990" w:rsidRPr="005001D8" w:rsidRDefault="002A5990" w:rsidP="002A5990">
      <w:pPr>
        <w:pStyle w:val="Heading2"/>
        <w:rPr>
          <w:lang w:val="en-US"/>
        </w:rPr>
      </w:pPr>
      <w:r>
        <w:t>2.</w:t>
      </w:r>
      <w:r w:rsidR="00FE2A15">
        <w:t>1</w:t>
      </w:r>
      <w:r w:rsidR="00F37023">
        <w:t xml:space="preserve"> CA</w:t>
      </w:r>
      <w:r w:rsidR="00732787">
        <w:t>PC</w:t>
      </w:r>
    </w:p>
    <w:p w14:paraId="508CFA22" w14:textId="38031ADE" w:rsidR="006F0333" w:rsidRPr="00312694" w:rsidRDefault="00C103BA" w:rsidP="00312694">
      <w:pPr>
        <w:pStyle w:val="Caption"/>
        <w:rPr>
          <w:b w:val="0"/>
          <w:bCs w:val="0"/>
          <w:color w:val="auto"/>
          <w:lang w:val="en-GB"/>
        </w:rPr>
      </w:pPr>
      <w:r>
        <w:rPr>
          <w:b w:val="0"/>
          <w:bCs w:val="0"/>
          <w:color w:val="auto"/>
          <w:lang w:val="en-GB"/>
        </w:rPr>
        <w:t>In RAN2#119b-e [2], PQI based mapping of NR-U was agreed as WA due to majority support</w:t>
      </w:r>
      <w:r w:rsidR="006F0333">
        <w:rPr>
          <w:b w:val="0"/>
          <w:bCs w:val="0"/>
          <w:color w:val="auto"/>
          <w:lang w:val="en-GB"/>
        </w:rPr>
        <w:t>. Meanwhile, some high</w:t>
      </w:r>
      <w:r w:rsidR="00312694">
        <w:rPr>
          <w:b w:val="0"/>
          <w:bCs w:val="0"/>
          <w:color w:val="auto"/>
          <w:lang w:val="en-GB"/>
        </w:rPr>
        <w:t xml:space="preserve"> </w:t>
      </w:r>
      <w:r w:rsidR="006F0333" w:rsidRPr="00312694">
        <w:rPr>
          <w:b w:val="0"/>
          <w:bCs w:val="0"/>
          <w:color w:val="auto"/>
          <w:lang w:val="en-GB"/>
        </w:rPr>
        <w:t xml:space="preserve">level agreements on PQI based CAPC mapping for SL DRB were made:  </w:t>
      </w:r>
    </w:p>
    <w:p w14:paraId="2C1629D3" w14:textId="77777777" w:rsidR="008A13BE" w:rsidRPr="005F1AFD" w:rsidRDefault="008A13BE" w:rsidP="008A13BE">
      <w:pPr>
        <w:pBdr>
          <w:top w:val="single" w:sz="4" w:space="1" w:color="auto"/>
          <w:left w:val="single" w:sz="4" w:space="4" w:color="auto"/>
          <w:bottom w:val="single" w:sz="4" w:space="1" w:color="auto"/>
          <w:right w:val="single" w:sz="4" w:space="4" w:color="auto"/>
        </w:pBdr>
        <w:tabs>
          <w:tab w:val="left" w:pos="1622"/>
        </w:tabs>
        <w:ind w:left="1622" w:hanging="363"/>
      </w:pPr>
      <w:r w:rsidRPr="005F1AFD">
        <w:lastRenderedPageBreak/>
        <w:t>Agreement</w:t>
      </w:r>
      <w:r>
        <w:t xml:space="preserve"> on CAPC:</w:t>
      </w:r>
    </w:p>
    <w:p w14:paraId="00FCFE50" w14:textId="01033C0D" w:rsidR="00C103BA" w:rsidRDefault="008A13BE" w:rsidP="00335334">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 xml:space="preserve">Working assumption: </w:t>
      </w:r>
      <w:r w:rsidRPr="00406F17">
        <w:t>PQI is used to determine the CAPC mapping as in NR-U</w:t>
      </w:r>
      <w:r>
        <w:t>. FFS whether the same principle is also applied to the UE side.</w:t>
      </w:r>
    </w:p>
    <w:p w14:paraId="742376EB" w14:textId="26A13C7B" w:rsidR="006F0333" w:rsidRDefault="006F0333" w:rsidP="00335334">
      <w:pPr>
        <w:pBdr>
          <w:top w:val="single" w:sz="4" w:space="1" w:color="auto"/>
          <w:left w:val="single" w:sz="4" w:space="4" w:color="auto"/>
          <w:bottom w:val="single" w:sz="4" w:space="1" w:color="auto"/>
          <w:right w:val="single" w:sz="4" w:space="4" w:color="auto"/>
        </w:pBdr>
        <w:tabs>
          <w:tab w:val="left" w:pos="1622"/>
        </w:tabs>
        <w:ind w:left="1622" w:hanging="363"/>
      </w:pPr>
      <w:r>
        <w:t>2:</w:t>
      </w:r>
      <w:r>
        <w:tab/>
        <w:t>For SL-DRB the CAPC value is (pre)configurable per-DRB as in NR-U.</w:t>
      </w:r>
    </w:p>
    <w:p w14:paraId="3D770140" w14:textId="77777777" w:rsidR="006F0333" w:rsidRDefault="006F0333" w:rsidP="006F0333">
      <w:pPr>
        <w:pBdr>
          <w:top w:val="single" w:sz="4" w:space="1" w:color="auto"/>
          <w:left w:val="single" w:sz="4" w:space="4" w:color="auto"/>
          <w:bottom w:val="single" w:sz="4" w:space="1" w:color="auto"/>
          <w:right w:val="single" w:sz="4" w:space="4" w:color="auto"/>
        </w:pBdr>
        <w:tabs>
          <w:tab w:val="left" w:pos="1622"/>
        </w:tabs>
        <w:ind w:left="1622" w:hanging="363"/>
      </w:pPr>
      <w:r>
        <w:t>5:</w:t>
      </w:r>
      <w:r>
        <w:tab/>
        <w:t>If PQI-based CAPC mapping is agreed, at least PDB can be used as the criterion to determine the CAPC mapping. FFS if any other additional criterions needed.</w:t>
      </w:r>
    </w:p>
    <w:p w14:paraId="57E40E40" w14:textId="479BAB7E" w:rsidR="006F0333" w:rsidRPr="00335334" w:rsidRDefault="006F0333" w:rsidP="00335334">
      <w:pPr>
        <w:pBdr>
          <w:top w:val="single" w:sz="4" w:space="1" w:color="auto"/>
          <w:left w:val="single" w:sz="4" w:space="4" w:color="auto"/>
          <w:bottom w:val="single" w:sz="4" w:space="1" w:color="auto"/>
          <w:right w:val="single" w:sz="4" w:space="4" w:color="auto"/>
        </w:pBdr>
        <w:tabs>
          <w:tab w:val="left" w:pos="1622"/>
        </w:tabs>
        <w:ind w:left="1622" w:hanging="363"/>
      </w:pPr>
      <w:r>
        <w:t>6:</w:t>
      </w:r>
      <w:r>
        <w:tab/>
        <w:t>As in NR-U, if SL CAPC is determined based on PQI, as a baseline, for non-standardized PQI, to use the CAPC of the standardized PQI which best matches the QoS characteristics of the non-standardized PQI. FFS if any specific work needed for RRC_INACTIVE/RRC_IDLE/OOC UEs.</w:t>
      </w:r>
    </w:p>
    <w:p w14:paraId="2EFD1D93" w14:textId="4DA1861D" w:rsidR="00335334" w:rsidRDefault="00257BBE" w:rsidP="00756E99">
      <w:pPr>
        <w:pStyle w:val="Caption"/>
        <w:rPr>
          <w:b w:val="0"/>
          <w:bCs w:val="0"/>
          <w:color w:val="auto"/>
          <w:lang w:val="en-GB"/>
        </w:rPr>
      </w:pPr>
      <w:r>
        <w:rPr>
          <w:b w:val="0"/>
          <w:bCs w:val="0"/>
          <w:color w:val="auto"/>
          <w:lang w:val="en-GB"/>
        </w:rPr>
        <w:t>W</w:t>
      </w:r>
      <w:r w:rsidR="006F0333">
        <w:rPr>
          <w:b w:val="0"/>
          <w:bCs w:val="0"/>
          <w:color w:val="auto"/>
          <w:lang w:val="en-GB"/>
        </w:rPr>
        <w:t xml:space="preserve">e still have some concerns on the WA. </w:t>
      </w:r>
      <w:r w:rsidR="00335334">
        <w:rPr>
          <w:b w:val="0"/>
          <w:bCs w:val="0"/>
          <w:color w:val="auto"/>
          <w:lang w:val="en-GB"/>
        </w:rPr>
        <w:t xml:space="preserve">In last RAN2 meeting, we raised below issues on reusing PQI based CAPC mapping: </w:t>
      </w:r>
    </w:p>
    <w:p w14:paraId="069F5641" w14:textId="2E2F7AD7" w:rsidR="002A0EA9" w:rsidRDefault="002A0EA9" w:rsidP="002A0EA9">
      <w:pPr>
        <w:pStyle w:val="ListParagraph"/>
        <w:numPr>
          <w:ilvl w:val="0"/>
          <w:numId w:val="22"/>
        </w:numPr>
        <w:ind w:firstLineChars="0"/>
        <w:rPr>
          <w:lang w:val="en-GB"/>
        </w:rPr>
      </w:pPr>
      <w:r>
        <w:rPr>
          <w:lang w:val="en-GB"/>
        </w:rPr>
        <w:t xml:space="preserve">How to </w:t>
      </w:r>
      <w:r w:rsidR="005A7905">
        <w:rPr>
          <w:lang w:val="en-GB"/>
        </w:rPr>
        <w:t>(pre)</w:t>
      </w:r>
      <w:r>
        <w:rPr>
          <w:lang w:val="en-GB"/>
        </w:rPr>
        <w:t xml:space="preserve">configure CAPC </w:t>
      </w:r>
      <w:r w:rsidR="005A7905">
        <w:rPr>
          <w:lang w:val="en-GB"/>
        </w:rPr>
        <w:t>per</w:t>
      </w:r>
      <w:r>
        <w:rPr>
          <w:lang w:val="en-GB"/>
        </w:rPr>
        <w:t xml:space="preserve"> logical channel of SL-DRB for Mode 2 UE in IDLE/INACTIVE state and OOC UE  </w:t>
      </w:r>
    </w:p>
    <w:p w14:paraId="6E885242" w14:textId="253E51DE" w:rsidR="00B25617" w:rsidRPr="00B25617" w:rsidRDefault="00B25617" w:rsidP="002A0EA9">
      <w:pPr>
        <w:pStyle w:val="ListParagraph"/>
        <w:numPr>
          <w:ilvl w:val="0"/>
          <w:numId w:val="22"/>
        </w:numPr>
        <w:ind w:firstLineChars="0"/>
        <w:rPr>
          <w:lang w:val="en-GB"/>
        </w:rPr>
      </w:pPr>
      <w:r w:rsidRPr="00755BFB">
        <w:t>In case of non-standardized PQI NOT reported to NW, how to handle Mode 2 UE in IDLE/INACTIVE and OOC UE?</w:t>
      </w:r>
    </w:p>
    <w:p w14:paraId="5E8B2738" w14:textId="3395BC58" w:rsidR="00964260" w:rsidRDefault="00964260" w:rsidP="00964260">
      <w:pPr>
        <w:pStyle w:val="ListParagraph"/>
        <w:numPr>
          <w:ilvl w:val="0"/>
          <w:numId w:val="22"/>
        </w:numPr>
        <w:ind w:firstLineChars="0"/>
        <w:rPr>
          <w:lang w:val="en-GB"/>
        </w:rPr>
      </w:pPr>
      <w:r w:rsidRPr="00B05CD9">
        <w:t>How to avoid conflict between CAPC and L1 priority</w:t>
      </w:r>
      <w:r>
        <w:rPr>
          <w:lang w:val="en-GB"/>
        </w:rPr>
        <w:t xml:space="preserve"> in SCI</w:t>
      </w:r>
      <w:r w:rsidR="004B4F0A">
        <w:rPr>
          <w:lang w:val="en-GB"/>
        </w:rPr>
        <w:t xml:space="preserve"> which both serve resource grab</w:t>
      </w:r>
      <w:r>
        <w:rPr>
          <w:lang w:val="en-GB"/>
        </w:rPr>
        <w:t xml:space="preserve">. </w:t>
      </w:r>
    </w:p>
    <w:p w14:paraId="5446A2AB" w14:textId="1A857EC0" w:rsidR="00B25617" w:rsidRDefault="00B25617" w:rsidP="00FA0637">
      <w:pPr>
        <w:rPr>
          <w:lang w:eastAsia="zh-CN"/>
        </w:rPr>
      </w:pPr>
      <w:r>
        <w:rPr>
          <w:lang w:val="en-GB"/>
        </w:rPr>
        <w:t>During</w:t>
      </w:r>
      <w:r w:rsidR="00E577F7">
        <w:rPr>
          <w:lang w:val="en-GB"/>
        </w:rPr>
        <w:t xml:space="preserve"> online</w:t>
      </w:r>
      <w:r w:rsidR="00AC3FF1">
        <w:rPr>
          <w:lang w:val="en-GB"/>
        </w:rPr>
        <w:t xml:space="preserve"> / offline</w:t>
      </w:r>
      <w:r w:rsidR="00E577F7">
        <w:rPr>
          <w:lang w:val="en-GB"/>
        </w:rPr>
        <w:t xml:space="preserve"> discussion, we understand</w:t>
      </w:r>
      <w:r w:rsidR="00AC3FF1">
        <w:rPr>
          <w:lang w:eastAsia="zh-CN"/>
        </w:rPr>
        <w:t>:</w:t>
      </w:r>
    </w:p>
    <w:p w14:paraId="566BA538" w14:textId="0FE2821C" w:rsidR="00AC3FF1" w:rsidRPr="008A01B7" w:rsidRDefault="00B25617" w:rsidP="00B25617">
      <w:pPr>
        <w:pStyle w:val="ListParagraph"/>
        <w:numPr>
          <w:ilvl w:val="0"/>
          <w:numId w:val="35"/>
        </w:numPr>
        <w:ind w:firstLineChars="0"/>
        <w:rPr>
          <w:lang w:val="en-GB"/>
        </w:rPr>
      </w:pPr>
      <w:r>
        <w:rPr>
          <w:lang w:eastAsia="zh-CN"/>
        </w:rPr>
        <w:t xml:space="preserve">For 1) and 2), the </w:t>
      </w:r>
      <w:r w:rsidR="00AC3FF1">
        <w:rPr>
          <w:lang w:eastAsia="zh-CN"/>
        </w:rPr>
        <w:t>main</w:t>
      </w:r>
      <w:r>
        <w:rPr>
          <w:lang w:eastAsia="zh-CN"/>
        </w:rPr>
        <w:t xml:space="preserve"> divergence is whether the UE may apply the PQI based CAPC mapping table</w:t>
      </w:r>
      <w:r w:rsidR="00477B98">
        <w:rPr>
          <w:lang w:eastAsia="zh-CN"/>
        </w:rPr>
        <w:t>. It is also coupled with the FFS in Agreement 6.</w:t>
      </w:r>
    </w:p>
    <w:p w14:paraId="5C1F06BF" w14:textId="2ACBF13F" w:rsidR="00602607" w:rsidRDefault="008A01B7" w:rsidP="008A01B7">
      <w:pPr>
        <w:rPr>
          <w:rFonts w:cs="Arial"/>
          <w:lang w:eastAsia="zh-CN"/>
        </w:rPr>
      </w:pPr>
      <w:r>
        <w:rPr>
          <w:lang w:val="en-GB"/>
        </w:rPr>
        <w:t xml:space="preserve">In our understanding, </w:t>
      </w:r>
      <w:r w:rsidR="00BE4034">
        <w:rPr>
          <w:rFonts w:cs="Arial"/>
          <w:lang w:eastAsia="zh-CN"/>
        </w:rPr>
        <w:t xml:space="preserve">the PQI based mapping table is only used by the </w:t>
      </w:r>
      <w:r w:rsidR="004A1550">
        <w:rPr>
          <w:rFonts w:cs="Arial"/>
          <w:lang w:eastAsia="zh-CN"/>
        </w:rPr>
        <w:t>N</w:t>
      </w:r>
      <w:r w:rsidR="00BE4034">
        <w:rPr>
          <w:rFonts w:cs="Arial"/>
          <w:lang w:eastAsia="zh-CN"/>
        </w:rPr>
        <w:t xml:space="preserve">etwork side to configure CAPC for DRB in NR-U. </w:t>
      </w:r>
      <w:r w:rsidR="00C63958">
        <w:rPr>
          <w:rFonts w:cs="Arial"/>
          <w:lang w:eastAsia="zh-CN"/>
        </w:rPr>
        <w:t xml:space="preserve">However, </w:t>
      </w:r>
      <w:r w:rsidR="004A1550">
        <w:rPr>
          <w:rFonts w:cs="Arial"/>
          <w:lang w:eastAsia="zh-CN"/>
        </w:rPr>
        <w:t xml:space="preserve">some companies have different understanding that the PQI based mapping table is applicable to both the UE and the </w:t>
      </w:r>
      <w:proofErr w:type="spellStart"/>
      <w:r w:rsidR="004A1550">
        <w:rPr>
          <w:rFonts w:cs="Arial"/>
          <w:lang w:eastAsia="zh-CN"/>
        </w:rPr>
        <w:t>gNB</w:t>
      </w:r>
      <w:proofErr w:type="spellEnd"/>
      <w:r w:rsidR="00A821A1">
        <w:rPr>
          <w:rFonts w:cs="Arial"/>
          <w:lang w:eastAsia="zh-CN"/>
        </w:rPr>
        <w:t xml:space="preserve"> in NR-U</w:t>
      </w:r>
      <w:r w:rsidR="004A1550">
        <w:rPr>
          <w:rFonts w:cs="Arial"/>
          <w:lang w:eastAsia="zh-CN"/>
        </w:rPr>
        <w:t>.</w:t>
      </w:r>
      <w:r w:rsidR="00A77C0A">
        <w:rPr>
          <w:rFonts w:cs="Arial"/>
          <w:lang w:eastAsia="zh-CN"/>
        </w:rPr>
        <w:t xml:space="preserve"> </w:t>
      </w:r>
      <w:r w:rsidR="003B4A21">
        <w:rPr>
          <w:rFonts w:cs="Arial"/>
          <w:lang w:eastAsia="zh-CN"/>
        </w:rPr>
        <w:t xml:space="preserve">We agree that the later </w:t>
      </w:r>
      <w:r w:rsidR="00B1195A">
        <w:rPr>
          <w:rFonts w:cs="Arial"/>
          <w:lang w:eastAsia="zh-CN"/>
        </w:rPr>
        <w:t xml:space="preserve">understanding may </w:t>
      </w:r>
      <w:r w:rsidR="00D9370F">
        <w:rPr>
          <w:rFonts w:cs="Arial"/>
          <w:lang w:eastAsia="zh-CN"/>
        </w:rPr>
        <w:t>resolve issue 1) and 2) in</w:t>
      </w:r>
      <w:r w:rsidR="00B1195A">
        <w:rPr>
          <w:rFonts w:cs="Arial"/>
          <w:lang w:eastAsia="zh-CN"/>
        </w:rPr>
        <w:t xml:space="preserve"> SL-U, and </w:t>
      </w:r>
      <w:r w:rsidR="003B4A21">
        <w:rPr>
          <w:rFonts w:cs="Arial"/>
          <w:lang w:eastAsia="zh-CN"/>
        </w:rPr>
        <w:t>provide more flexibility to the UE.</w:t>
      </w:r>
      <w:r w:rsidR="00FA0CAA">
        <w:rPr>
          <w:rFonts w:cs="Arial"/>
          <w:lang w:eastAsia="zh-CN"/>
        </w:rPr>
        <w:t xml:space="preserve"> Thus, we can accept that the PQI base mapping is also applicable to UE if </w:t>
      </w:r>
      <w:proofErr w:type="spellStart"/>
      <w:r w:rsidR="00FA0CAA">
        <w:rPr>
          <w:rFonts w:cs="Arial"/>
          <w:lang w:eastAsia="zh-CN"/>
        </w:rPr>
        <w:t>gNB</w:t>
      </w:r>
      <w:proofErr w:type="spellEnd"/>
      <w:r w:rsidR="00FA0CAA">
        <w:rPr>
          <w:rFonts w:cs="Arial"/>
          <w:lang w:eastAsia="zh-CN"/>
        </w:rPr>
        <w:t xml:space="preserve"> configuration is not </w:t>
      </w:r>
      <w:r w:rsidR="004227F9">
        <w:rPr>
          <w:rFonts w:cs="Arial"/>
          <w:lang w:eastAsia="zh-CN"/>
        </w:rPr>
        <w:t>available</w:t>
      </w:r>
      <w:r w:rsidR="00FA0CAA">
        <w:rPr>
          <w:rFonts w:cs="Arial"/>
          <w:lang w:eastAsia="zh-CN"/>
        </w:rPr>
        <w:t>.</w:t>
      </w:r>
      <w:r w:rsidR="00AA3E28">
        <w:rPr>
          <w:rFonts w:cs="Arial"/>
          <w:lang w:eastAsia="zh-CN"/>
        </w:rPr>
        <w:t xml:space="preserve"> </w:t>
      </w:r>
      <w:r w:rsidR="003B4A21">
        <w:rPr>
          <w:rFonts w:cs="Arial"/>
          <w:lang w:eastAsia="zh-CN"/>
        </w:rPr>
        <w:t xml:space="preserve"> </w:t>
      </w:r>
    </w:p>
    <w:p w14:paraId="63C60492" w14:textId="077B965E" w:rsidR="008A01B7" w:rsidRPr="002B7E7D" w:rsidRDefault="002B7E7D" w:rsidP="002B7E7D">
      <w:pPr>
        <w:pStyle w:val="Caption"/>
        <w:rPr>
          <w:lang w:eastAsia="zh-CN"/>
        </w:rPr>
      </w:pPr>
      <w:r>
        <w:rPr>
          <w:color w:val="auto"/>
        </w:rPr>
        <w:t xml:space="preserve">Observation 1: </w:t>
      </w:r>
      <w:r>
        <w:rPr>
          <w:lang w:val="en-GB"/>
        </w:rPr>
        <w:t xml:space="preserve">If PQI based CAPC mapping table </w:t>
      </w:r>
      <w:r w:rsidR="00851E11">
        <w:rPr>
          <w:lang w:val="en-GB"/>
        </w:rPr>
        <w:t>is</w:t>
      </w:r>
      <w:r>
        <w:rPr>
          <w:lang w:val="en-GB"/>
        </w:rPr>
        <w:t xml:space="preserve"> agreed to also applicable to the UE, </w:t>
      </w:r>
      <w:r w:rsidR="00D9370F">
        <w:rPr>
          <w:lang w:val="en-GB"/>
        </w:rPr>
        <w:t>it may resolve the issues of multiple QoS flow mapping and non-standardized PQI for IDLE/INACTIVE/OCC UE.</w:t>
      </w:r>
      <w:r>
        <w:rPr>
          <w:lang w:val="en-GB"/>
        </w:rPr>
        <w:t xml:space="preserve"> </w:t>
      </w:r>
      <w:r w:rsidR="00D9370F">
        <w:rPr>
          <w:lang w:val="en-GB"/>
        </w:rPr>
        <w:t>A</w:t>
      </w:r>
      <w:r>
        <w:rPr>
          <w:lang w:val="en-GB"/>
        </w:rPr>
        <w:t xml:space="preserve">nd </w:t>
      </w:r>
      <w:r w:rsidR="00D9370F">
        <w:rPr>
          <w:lang w:val="en-GB"/>
        </w:rPr>
        <w:t xml:space="preserve">it can also </w:t>
      </w:r>
      <w:r>
        <w:rPr>
          <w:lang w:val="en-GB"/>
        </w:rPr>
        <w:t>provide more flexibility to the UE.</w:t>
      </w:r>
    </w:p>
    <w:p w14:paraId="3CC97A52" w14:textId="44C55F33" w:rsidR="00F16072" w:rsidRPr="00477B98" w:rsidRDefault="00AC3FF1" w:rsidP="00B25617">
      <w:pPr>
        <w:pStyle w:val="ListParagraph"/>
        <w:numPr>
          <w:ilvl w:val="0"/>
          <w:numId w:val="35"/>
        </w:numPr>
        <w:ind w:firstLineChars="0"/>
        <w:rPr>
          <w:lang w:val="en-GB"/>
        </w:rPr>
      </w:pPr>
      <w:r>
        <w:rPr>
          <w:lang w:eastAsia="zh-CN"/>
        </w:rPr>
        <w:t xml:space="preserve">For 3), the main divergence is how to </w:t>
      </w:r>
      <w:r w:rsidR="00AC236A">
        <w:rPr>
          <w:lang w:eastAsia="zh-CN"/>
        </w:rPr>
        <w:t xml:space="preserve">avoid the </w:t>
      </w:r>
      <w:r w:rsidR="00D9370F">
        <w:rPr>
          <w:lang w:eastAsia="zh-CN"/>
        </w:rPr>
        <w:t xml:space="preserve">possible </w:t>
      </w:r>
      <w:r w:rsidR="00AC236A">
        <w:rPr>
          <w:lang w:eastAsia="zh-CN"/>
        </w:rPr>
        <w:t xml:space="preserve">conflict </w:t>
      </w:r>
      <w:r w:rsidR="00D9370F">
        <w:rPr>
          <w:lang w:eastAsia="zh-CN"/>
        </w:rPr>
        <w:t xml:space="preserve">between </w:t>
      </w:r>
      <w:r w:rsidR="0097489F">
        <w:rPr>
          <w:lang w:eastAsia="zh-CN"/>
        </w:rPr>
        <w:t>L1 priority based procedure</w:t>
      </w:r>
      <w:r w:rsidR="00163718">
        <w:rPr>
          <w:lang w:eastAsia="zh-CN"/>
        </w:rPr>
        <w:t>s</w:t>
      </w:r>
      <w:r w:rsidR="0097489F">
        <w:rPr>
          <w:lang w:eastAsia="zh-CN"/>
        </w:rPr>
        <w:t xml:space="preserve"> </w:t>
      </w:r>
      <w:r w:rsidR="00F16072">
        <w:rPr>
          <w:lang w:eastAsia="zh-CN"/>
        </w:rPr>
        <w:t xml:space="preserve">in PHY layer </w:t>
      </w:r>
      <w:r w:rsidR="0097489F">
        <w:rPr>
          <w:lang w:eastAsia="zh-CN"/>
        </w:rPr>
        <w:t>(e.g. resource selection and pre-emption) and CAPC</w:t>
      </w:r>
      <w:r w:rsidR="00477B98">
        <w:rPr>
          <w:lang w:eastAsia="zh-CN"/>
        </w:rPr>
        <w:t>. It is also coupled with the FFS in Agreement 5.</w:t>
      </w:r>
    </w:p>
    <w:p w14:paraId="4C091FD0" w14:textId="52CB5E49" w:rsidR="008B7D16" w:rsidRDefault="00F16072" w:rsidP="00F16072">
      <w:pPr>
        <w:rPr>
          <w:lang w:eastAsia="zh-CN"/>
        </w:rPr>
      </w:pPr>
      <w:r>
        <w:rPr>
          <w:lang w:eastAsia="zh-CN"/>
        </w:rPr>
        <w:t>As we know, some procedure</w:t>
      </w:r>
      <w:r w:rsidR="004665C0">
        <w:rPr>
          <w:lang w:eastAsia="zh-CN"/>
        </w:rPr>
        <w:t>s</w:t>
      </w:r>
      <w:r>
        <w:rPr>
          <w:lang w:eastAsia="zh-CN"/>
        </w:rPr>
        <w:t xml:space="preserve"> in PHY layer </w:t>
      </w:r>
      <w:r w:rsidR="004665C0">
        <w:rPr>
          <w:lang w:eastAsia="zh-CN"/>
        </w:rPr>
        <w:t>are</w:t>
      </w:r>
      <w:r>
        <w:rPr>
          <w:lang w:eastAsia="zh-CN"/>
        </w:rPr>
        <w:t xml:space="preserve"> based on L1 priority, e.g. resource selection and pre-emption</w:t>
      </w:r>
      <w:r w:rsidR="00AF3C55">
        <w:rPr>
          <w:lang w:eastAsia="zh-CN"/>
        </w:rPr>
        <w:t xml:space="preserve">. And L1 priority is configured based on default priority level of the traffic. </w:t>
      </w:r>
      <w:r>
        <w:rPr>
          <w:lang w:eastAsia="zh-CN"/>
        </w:rPr>
        <w:t xml:space="preserve">Then, if </w:t>
      </w:r>
      <w:r w:rsidR="004665C0">
        <w:rPr>
          <w:lang w:eastAsia="zh-CN"/>
        </w:rPr>
        <w:t xml:space="preserve">only </w:t>
      </w:r>
      <w:r w:rsidR="007C590A">
        <w:rPr>
          <w:lang w:eastAsia="zh-CN"/>
        </w:rPr>
        <w:t xml:space="preserve">PDB is considered in </w:t>
      </w:r>
      <w:r w:rsidR="004665C0">
        <w:rPr>
          <w:lang w:eastAsia="zh-CN"/>
        </w:rPr>
        <w:t>PQI based CAPC mapping</w:t>
      </w:r>
      <w:r w:rsidR="007C590A">
        <w:rPr>
          <w:lang w:eastAsia="zh-CN"/>
        </w:rPr>
        <w:t xml:space="preserve"> per above Agreement 6</w:t>
      </w:r>
      <w:r w:rsidR="004665C0">
        <w:rPr>
          <w:lang w:eastAsia="zh-CN"/>
        </w:rPr>
        <w:t xml:space="preserve">, it </w:t>
      </w:r>
      <w:r w:rsidR="006668DF">
        <w:rPr>
          <w:lang w:eastAsia="zh-CN"/>
        </w:rPr>
        <w:t xml:space="preserve">may cause some conflicts. For example, </w:t>
      </w:r>
      <w:r w:rsidR="000E40C1">
        <w:rPr>
          <w:lang w:eastAsia="zh-CN"/>
        </w:rPr>
        <w:t xml:space="preserve">as illustrated in Table 1, </w:t>
      </w:r>
      <w:r w:rsidR="00D05226">
        <w:rPr>
          <w:lang w:eastAsia="zh-CN"/>
        </w:rPr>
        <w:t>PQI 93 in Prose PQI table of</w:t>
      </w:r>
      <w:r w:rsidR="00521A23">
        <w:rPr>
          <w:lang w:eastAsia="zh-CN"/>
        </w:rPr>
        <w:t xml:space="preserve"> 23.3</w:t>
      </w:r>
      <w:r w:rsidR="00D301F3">
        <w:rPr>
          <w:lang w:eastAsia="zh-CN"/>
        </w:rPr>
        <w:t>04</w:t>
      </w:r>
      <w:r w:rsidR="00521A23">
        <w:rPr>
          <w:lang w:eastAsia="zh-CN"/>
        </w:rPr>
        <w:t xml:space="preserve"> [</w:t>
      </w:r>
      <w:r w:rsidR="00D301F3">
        <w:rPr>
          <w:lang w:eastAsia="zh-CN"/>
        </w:rPr>
        <w:t>4</w:t>
      </w:r>
      <w:r w:rsidR="00521A23">
        <w:rPr>
          <w:lang w:eastAsia="zh-CN"/>
        </w:rPr>
        <w:t>]</w:t>
      </w:r>
      <w:r w:rsidR="00D05226">
        <w:rPr>
          <w:lang w:eastAsia="zh-CN"/>
        </w:rPr>
        <w:t xml:space="preserve"> is with PDB=10ms and default priority level =6</w:t>
      </w:r>
      <w:r w:rsidR="00521A23">
        <w:rPr>
          <w:lang w:eastAsia="zh-CN"/>
        </w:rPr>
        <w:t>.</w:t>
      </w:r>
      <w:r w:rsidR="00D9370F">
        <w:rPr>
          <w:lang w:eastAsia="zh-CN"/>
        </w:rPr>
        <w:t xml:space="preserve"> </w:t>
      </w:r>
      <w:r w:rsidR="00D05226">
        <w:rPr>
          <w:lang w:eastAsia="zh-CN"/>
        </w:rPr>
        <w:t xml:space="preserve">Then, if only PDB is considered in the PQI based CAPC mapping table, PQI 93 will be mapped </w:t>
      </w:r>
      <w:r w:rsidR="004152B8">
        <w:rPr>
          <w:lang w:eastAsia="zh-CN"/>
        </w:rPr>
        <w:t>to</w:t>
      </w:r>
      <w:r w:rsidR="00D05226">
        <w:rPr>
          <w:lang w:eastAsia="zh-CN"/>
        </w:rPr>
        <w:t xml:space="preserve"> highest CAPC priority</w:t>
      </w:r>
      <w:r w:rsidR="00B01395">
        <w:rPr>
          <w:lang w:eastAsia="zh-CN"/>
        </w:rPr>
        <w:t xml:space="preserve">. </w:t>
      </w:r>
      <w:r w:rsidR="006E7290">
        <w:rPr>
          <w:lang w:eastAsia="zh-CN"/>
        </w:rPr>
        <w:t>In this case</w:t>
      </w:r>
      <w:r w:rsidR="00B01395">
        <w:rPr>
          <w:lang w:eastAsia="zh-CN"/>
        </w:rPr>
        <w:t xml:space="preserve">, low L1 priority may be </w:t>
      </w:r>
      <w:r w:rsidR="00CB4C22">
        <w:rPr>
          <w:lang w:eastAsia="zh-CN"/>
        </w:rPr>
        <w:t>used</w:t>
      </w:r>
      <w:r w:rsidR="00B01395">
        <w:rPr>
          <w:lang w:eastAsia="zh-CN"/>
        </w:rPr>
        <w:t xml:space="preserve"> </w:t>
      </w:r>
      <w:r w:rsidR="00CB4C22">
        <w:rPr>
          <w:lang w:eastAsia="zh-CN"/>
        </w:rPr>
        <w:t>according to its low default priority level of the QoS flow</w:t>
      </w:r>
      <w:r w:rsidR="006E7290">
        <w:rPr>
          <w:lang w:eastAsia="zh-CN"/>
        </w:rPr>
        <w:t xml:space="preserve">, </w:t>
      </w:r>
      <w:r w:rsidR="0042509F">
        <w:rPr>
          <w:lang w:eastAsia="zh-CN"/>
        </w:rPr>
        <w:t xml:space="preserve">and it may </w:t>
      </w:r>
      <w:r w:rsidR="00DC428E">
        <w:rPr>
          <w:lang w:eastAsia="zh-CN"/>
        </w:rPr>
        <w:t>lead to</w:t>
      </w:r>
      <w:r w:rsidR="006E7290">
        <w:rPr>
          <w:lang w:eastAsia="zh-CN"/>
        </w:rPr>
        <w:t xml:space="preserve"> th</w:t>
      </w:r>
      <w:r w:rsidR="00C84EB5">
        <w:rPr>
          <w:lang w:eastAsia="zh-CN"/>
        </w:rPr>
        <w:t xml:space="preserve">is </w:t>
      </w:r>
      <w:r w:rsidR="006E7290">
        <w:rPr>
          <w:lang w:eastAsia="zh-CN"/>
        </w:rPr>
        <w:t xml:space="preserve">traffic </w:t>
      </w:r>
      <w:r w:rsidR="00DC428E">
        <w:rPr>
          <w:lang w:eastAsia="zh-CN"/>
        </w:rPr>
        <w:t>being</w:t>
      </w:r>
      <w:r w:rsidR="006E7290">
        <w:rPr>
          <w:lang w:eastAsia="zh-CN"/>
        </w:rPr>
        <w:t xml:space="preserve"> pre-empted. </w:t>
      </w:r>
      <w:r w:rsidR="00256D1C">
        <w:rPr>
          <w:lang w:eastAsia="zh-CN"/>
        </w:rPr>
        <w:t>Such conflict should be avoided.</w:t>
      </w:r>
    </w:p>
    <w:p w14:paraId="30D9432C" w14:textId="021B5695" w:rsidR="008B7D16" w:rsidRDefault="008B7D16" w:rsidP="008B7D16">
      <w:pPr>
        <w:pStyle w:val="Caption"/>
        <w:rPr>
          <w:lang w:eastAsia="zh-CN"/>
        </w:rPr>
      </w:pPr>
      <w:r>
        <w:rPr>
          <w:color w:val="auto"/>
        </w:rPr>
        <w:t xml:space="preserve">Observation 2: </w:t>
      </w:r>
      <w:r>
        <w:rPr>
          <w:lang w:val="en-GB"/>
        </w:rPr>
        <w:t xml:space="preserve">If </w:t>
      </w:r>
      <w:r w:rsidR="00853E6E">
        <w:rPr>
          <w:lang w:val="en-GB"/>
        </w:rPr>
        <w:t>only PDB is considered</w:t>
      </w:r>
      <w:r w:rsidR="007C590A">
        <w:rPr>
          <w:lang w:val="en-GB"/>
        </w:rPr>
        <w:t xml:space="preserve"> in PQI based CAPC mapping, </w:t>
      </w:r>
      <w:r w:rsidR="00BD0E72">
        <w:rPr>
          <w:lang w:val="en-GB"/>
        </w:rPr>
        <w:t xml:space="preserve">it is possible that a PQI with </w:t>
      </w:r>
      <w:r w:rsidR="00D46F96">
        <w:rPr>
          <w:lang w:val="en-GB"/>
        </w:rPr>
        <w:t>high</w:t>
      </w:r>
      <w:r w:rsidR="00BD0E72">
        <w:rPr>
          <w:lang w:val="en-GB"/>
        </w:rPr>
        <w:t xml:space="preserve"> PDB requirement and low default priority is mapped to a high priority CAPC. </w:t>
      </w:r>
      <w:r w:rsidR="006A37CB">
        <w:rPr>
          <w:lang w:val="en-GB"/>
        </w:rPr>
        <w:t>Then, i</w:t>
      </w:r>
      <w:r w:rsidR="00D46F96">
        <w:rPr>
          <w:lang w:val="en-GB"/>
        </w:rPr>
        <w:t xml:space="preserve">t may cause conflict </w:t>
      </w:r>
      <w:r w:rsidR="00F828F3">
        <w:rPr>
          <w:lang w:eastAsia="zh-CN"/>
        </w:rPr>
        <w:t>with</w:t>
      </w:r>
      <w:r w:rsidR="00D46F96">
        <w:rPr>
          <w:lang w:eastAsia="zh-CN"/>
        </w:rPr>
        <w:t xml:space="preserve"> L1 priority based procedure in PHY layer (e.g. resource selection and pre-emption).</w:t>
      </w:r>
    </w:p>
    <w:p w14:paraId="6DD53F9C" w14:textId="57FAADE7" w:rsidR="00D90769" w:rsidRDefault="00D90769" w:rsidP="00D90769">
      <w:pPr>
        <w:rPr>
          <w:lang w:eastAsia="zh-CN"/>
        </w:rPr>
      </w:pPr>
      <w:r>
        <w:rPr>
          <w:lang w:eastAsia="zh-CN"/>
        </w:rPr>
        <w:t xml:space="preserve">Based on above analysis, </w:t>
      </w:r>
      <w:r w:rsidR="00E243AA">
        <w:rPr>
          <w:lang w:eastAsia="zh-CN"/>
        </w:rPr>
        <w:t>we think</w:t>
      </w:r>
      <w:r w:rsidR="00EC5AEC">
        <w:rPr>
          <w:lang w:eastAsia="zh-CN"/>
        </w:rPr>
        <w:t xml:space="preserve"> the WA of PQI based CAPC mapping can be confirmed if the two issues can be well addressed. Thus, we propose:</w:t>
      </w:r>
    </w:p>
    <w:p w14:paraId="4EE82DC5" w14:textId="14331C3F" w:rsidR="00EC5AEC" w:rsidRDefault="00EC5AEC" w:rsidP="00EC5AEC">
      <w:pPr>
        <w:pStyle w:val="Caption"/>
        <w:rPr>
          <w:lang w:val="en-GB"/>
        </w:rPr>
      </w:pPr>
      <w:r>
        <w:rPr>
          <w:color w:val="auto"/>
        </w:rPr>
        <w:t xml:space="preserve">Proposal 1: The WA of PQI based CAPC mapping can be confirmed </w:t>
      </w:r>
      <w:r>
        <w:rPr>
          <w:lang w:val="en-GB"/>
        </w:rPr>
        <w:t>if the following two issue</w:t>
      </w:r>
      <w:r w:rsidR="000B012C">
        <w:rPr>
          <w:lang w:val="en-GB"/>
        </w:rPr>
        <w:t xml:space="preserve"> scenarios</w:t>
      </w:r>
      <w:r>
        <w:rPr>
          <w:lang w:val="en-GB"/>
        </w:rPr>
        <w:t xml:space="preserve"> are well addressed:</w:t>
      </w:r>
    </w:p>
    <w:p w14:paraId="35461882" w14:textId="424C9F06" w:rsidR="00EC5AEC" w:rsidRPr="00EC5AEC" w:rsidRDefault="006B1A9F" w:rsidP="00EC5AEC">
      <w:pPr>
        <w:pStyle w:val="Caption"/>
        <w:numPr>
          <w:ilvl w:val="0"/>
          <w:numId w:val="36"/>
        </w:numPr>
        <w:rPr>
          <w:lang w:eastAsia="zh-CN"/>
        </w:rPr>
      </w:pPr>
      <w:r>
        <w:rPr>
          <w:lang w:val="en-GB"/>
        </w:rPr>
        <w:t xml:space="preserve">How the UE determines CAPC value for a SL DRB if </w:t>
      </w:r>
      <w:proofErr w:type="spellStart"/>
      <w:r w:rsidR="000B012C">
        <w:rPr>
          <w:lang w:val="en-GB"/>
        </w:rPr>
        <w:t>gNB</w:t>
      </w:r>
      <w:proofErr w:type="spellEnd"/>
      <w:r w:rsidR="000B012C">
        <w:rPr>
          <w:lang w:val="en-GB"/>
        </w:rPr>
        <w:t xml:space="preserve"> (pre)configuration </w:t>
      </w:r>
      <w:r>
        <w:rPr>
          <w:lang w:val="en-GB"/>
        </w:rPr>
        <w:t>of CAPC for the</w:t>
      </w:r>
      <w:r w:rsidR="000B012C">
        <w:rPr>
          <w:lang w:val="en-GB"/>
        </w:rPr>
        <w:t xml:space="preserve"> DRB is not available (e.g. non-standardized PQI for IDLE/INACTIVE/OOC UE)</w:t>
      </w:r>
    </w:p>
    <w:p w14:paraId="0AA64B22" w14:textId="19CBC5E2" w:rsidR="007D7E5A" w:rsidRPr="000E40C1" w:rsidRDefault="00270471" w:rsidP="00F16072">
      <w:pPr>
        <w:pStyle w:val="Caption"/>
        <w:numPr>
          <w:ilvl w:val="0"/>
          <w:numId w:val="36"/>
        </w:numPr>
        <w:rPr>
          <w:lang w:eastAsia="zh-CN"/>
        </w:rPr>
      </w:pPr>
      <w:r>
        <w:rPr>
          <w:lang w:val="en-GB"/>
        </w:rPr>
        <w:t>How to avoid the conflict between</w:t>
      </w:r>
      <w:r>
        <w:rPr>
          <w:lang w:eastAsia="zh-CN"/>
        </w:rPr>
        <w:t xml:space="preserve"> L1 priority based procedure in PHY layer (e.g. resource selection and pre-</w:t>
      </w:r>
      <w:r w:rsidR="00412C74">
        <w:rPr>
          <w:lang w:eastAsia="zh-CN"/>
        </w:rPr>
        <w:t>emption</w:t>
      </w:r>
      <w:r>
        <w:rPr>
          <w:lang w:eastAsia="zh-CN"/>
        </w:rPr>
        <w:t>) and CAPC</w:t>
      </w:r>
      <w:r>
        <w:rPr>
          <w:lang w:val="en-GB"/>
        </w:rPr>
        <w:t xml:space="preserve"> </w:t>
      </w:r>
      <w:r w:rsidR="00EC5AEC">
        <w:rPr>
          <w:lang w:val="en-GB"/>
        </w:rPr>
        <w:t xml:space="preserve">   </w:t>
      </w:r>
    </w:p>
    <w:tbl>
      <w:tblPr>
        <w:tblW w:w="98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851"/>
        <w:gridCol w:w="1276"/>
        <w:gridCol w:w="1134"/>
        <w:gridCol w:w="2516"/>
      </w:tblGrid>
      <w:tr w:rsidR="00AC236A" w:rsidRPr="00CB5EC9" w14:paraId="724C7E9D" w14:textId="77777777" w:rsidTr="00AC236A">
        <w:tc>
          <w:tcPr>
            <w:tcW w:w="993" w:type="dxa"/>
            <w:tcBorders>
              <w:top w:val="single" w:sz="12" w:space="0" w:color="auto"/>
              <w:left w:val="single" w:sz="12" w:space="0" w:color="auto"/>
              <w:bottom w:val="single" w:sz="12" w:space="0" w:color="auto"/>
              <w:right w:val="single" w:sz="12" w:space="0" w:color="auto"/>
            </w:tcBorders>
          </w:tcPr>
          <w:p w14:paraId="3540CDD3" w14:textId="77777777" w:rsidR="00AC236A" w:rsidRPr="00CB5EC9" w:rsidRDefault="00AC236A" w:rsidP="000751CE">
            <w:pPr>
              <w:pStyle w:val="TAH"/>
            </w:pPr>
            <w:r w:rsidRPr="00CB5EC9">
              <w:lastRenderedPageBreak/>
              <w:t>PQI</w:t>
            </w:r>
          </w:p>
          <w:p w14:paraId="1224EF66" w14:textId="77777777" w:rsidR="00AC236A" w:rsidRPr="00CB5EC9" w:rsidRDefault="00AC236A" w:rsidP="000751CE">
            <w:pPr>
              <w:pStyle w:val="TAH"/>
            </w:pPr>
            <w:r w:rsidRPr="00CB5EC9">
              <w:t>Value</w:t>
            </w:r>
          </w:p>
        </w:tc>
        <w:tc>
          <w:tcPr>
            <w:tcW w:w="1134" w:type="dxa"/>
            <w:tcBorders>
              <w:top w:val="single" w:sz="12" w:space="0" w:color="auto"/>
              <w:left w:val="single" w:sz="12" w:space="0" w:color="auto"/>
              <w:bottom w:val="single" w:sz="12" w:space="0" w:color="auto"/>
              <w:right w:val="single" w:sz="12" w:space="0" w:color="auto"/>
            </w:tcBorders>
          </w:tcPr>
          <w:p w14:paraId="2E00C411" w14:textId="77777777" w:rsidR="00AC236A" w:rsidRPr="00CB5EC9" w:rsidRDefault="00AC236A" w:rsidP="000751CE">
            <w:pPr>
              <w:pStyle w:val="TAH"/>
            </w:pPr>
            <w:r w:rsidRPr="00CB5EC9">
              <w:t>Resource Type</w:t>
            </w:r>
          </w:p>
        </w:tc>
        <w:tc>
          <w:tcPr>
            <w:tcW w:w="992" w:type="dxa"/>
            <w:tcBorders>
              <w:top w:val="single" w:sz="12" w:space="0" w:color="auto"/>
              <w:left w:val="single" w:sz="12" w:space="0" w:color="auto"/>
              <w:bottom w:val="single" w:sz="12" w:space="0" w:color="auto"/>
              <w:right w:val="single" w:sz="12" w:space="0" w:color="auto"/>
            </w:tcBorders>
          </w:tcPr>
          <w:p w14:paraId="6E6E99DD" w14:textId="77777777" w:rsidR="00AC236A" w:rsidRPr="00F16072" w:rsidRDefault="00AC236A" w:rsidP="000751CE">
            <w:pPr>
              <w:pStyle w:val="TAH"/>
            </w:pPr>
            <w:r w:rsidRPr="00F16072">
              <w:t>Default Priority Level</w:t>
            </w:r>
          </w:p>
        </w:tc>
        <w:tc>
          <w:tcPr>
            <w:tcW w:w="992" w:type="dxa"/>
            <w:tcBorders>
              <w:top w:val="single" w:sz="12" w:space="0" w:color="auto"/>
              <w:left w:val="single" w:sz="12" w:space="0" w:color="auto"/>
              <w:bottom w:val="single" w:sz="12" w:space="0" w:color="auto"/>
              <w:right w:val="single" w:sz="12" w:space="0" w:color="auto"/>
            </w:tcBorders>
          </w:tcPr>
          <w:p w14:paraId="24119D63" w14:textId="77777777" w:rsidR="00AC236A" w:rsidRPr="00CB5EC9" w:rsidRDefault="00AC236A" w:rsidP="000751CE">
            <w:pPr>
              <w:pStyle w:val="TAH"/>
            </w:pPr>
            <w:r w:rsidRPr="00CB5EC9">
              <w:t>Packet Delay Budget</w:t>
            </w:r>
          </w:p>
        </w:tc>
        <w:tc>
          <w:tcPr>
            <w:tcW w:w="851" w:type="dxa"/>
            <w:tcBorders>
              <w:top w:val="single" w:sz="12" w:space="0" w:color="auto"/>
              <w:left w:val="single" w:sz="12" w:space="0" w:color="auto"/>
              <w:bottom w:val="single" w:sz="12" w:space="0" w:color="auto"/>
              <w:right w:val="single" w:sz="12" w:space="0" w:color="auto"/>
            </w:tcBorders>
          </w:tcPr>
          <w:p w14:paraId="52CF9A3B" w14:textId="77777777" w:rsidR="00AC236A" w:rsidRPr="00CB5EC9" w:rsidRDefault="00AC236A" w:rsidP="000751CE">
            <w:pPr>
              <w:pStyle w:val="TAH"/>
            </w:pPr>
            <w:r w:rsidRPr="00CB5EC9">
              <w:t>Packet Error</w:t>
            </w:r>
          </w:p>
          <w:p w14:paraId="015CBD47" w14:textId="77777777" w:rsidR="00AC236A" w:rsidRPr="00CB5EC9" w:rsidRDefault="00AC236A" w:rsidP="000751CE">
            <w:pPr>
              <w:pStyle w:val="TAH"/>
            </w:pPr>
            <w:r w:rsidRPr="00CB5EC9">
              <w:t xml:space="preserve">Rate </w:t>
            </w:r>
          </w:p>
        </w:tc>
        <w:tc>
          <w:tcPr>
            <w:tcW w:w="1276" w:type="dxa"/>
            <w:tcBorders>
              <w:top w:val="single" w:sz="12" w:space="0" w:color="auto"/>
              <w:left w:val="single" w:sz="12" w:space="0" w:color="auto"/>
              <w:bottom w:val="single" w:sz="12" w:space="0" w:color="auto"/>
              <w:right w:val="single" w:sz="12" w:space="0" w:color="auto"/>
            </w:tcBorders>
          </w:tcPr>
          <w:p w14:paraId="5DD5F939" w14:textId="77777777" w:rsidR="00AC236A" w:rsidRPr="00CB5EC9" w:rsidRDefault="00AC236A" w:rsidP="000751CE">
            <w:pPr>
              <w:pStyle w:val="TAH"/>
            </w:pPr>
            <w:r w:rsidRPr="00CB5EC9">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74C6F4E5" w14:textId="77777777" w:rsidR="00AC236A" w:rsidRPr="00CB5EC9" w:rsidRDefault="00AC236A" w:rsidP="000751CE">
            <w:pPr>
              <w:pStyle w:val="TAH"/>
            </w:pPr>
            <w:r w:rsidRPr="00CB5EC9">
              <w:t>Default</w:t>
            </w:r>
          </w:p>
          <w:p w14:paraId="0FADDDCB" w14:textId="77777777" w:rsidR="00AC236A" w:rsidRPr="00CB5EC9" w:rsidRDefault="00AC236A" w:rsidP="000751CE">
            <w:pPr>
              <w:pStyle w:val="TAH"/>
            </w:pPr>
            <w:r w:rsidRPr="00CB5EC9">
              <w:t>Averaging Window</w:t>
            </w:r>
          </w:p>
        </w:tc>
        <w:tc>
          <w:tcPr>
            <w:tcW w:w="2516" w:type="dxa"/>
            <w:tcBorders>
              <w:top w:val="single" w:sz="12" w:space="0" w:color="auto"/>
              <w:left w:val="single" w:sz="12" w:space="0" w:color="auto"/>
              <w:bottom w:val="single" w:sz="12" w:space="0" w:color="auto"/>
              <w:right w:val="single" w:sz="12" w:space="0" w:color="auto"/>
            </w:tcBorders>
          </w:tcPr>
          <w:p w14:paraId="1C227E1A" w14:textId="77777777" w:rsidR="00AC236A" w:rsidRPr="00CB5EC9" w:rsidRDefault="00AC236A" w:rsidP="000751CE">
            <w:pPr>
              <w:pStyle w:val="TAH"/>
            </w:pPr>
            <w:r w:rsidRPr="00CB5EC9">
              <w:t>Example Services</w:t>
            </w:r>
          </w:p>
        </w:tc>
      </w:tr>
      <w:tr w:rsidR="00AC236A" w:rsidRPr="00CB5EC9" w14:paraId="6E10D0F9" w14:textId="77777777" w:rsidTr="00AC236A">
        <w:tc>
          <w:tcPr>
            <w:tcW w:w="993" w:type="dxa"/>
            <w:tcBorders>
              <w:top w:val="single" w:sz="12" w:space="0" w:color="auto"/>
              <w:left w:val="single" w:sz="12" w:space="0" w:color="auto"/>
              <w:bottom w:val="single" w:sz="12" w:space="0" w:color="auto"/>
              <w:right w:val="single" w:sz="12" w:space="0" w:color="auto"/>
            </w:tcBorders>
          </w:tcPr>
          <w:p w14:paraId="7BA23EB3" w14:textId="77777777" w:rsidR="00AC236A" w:rsidRPr="00CB5EC9" w:rsidRDefault="00AC236A" w:rsidP="000751CE">
            <w:pPr>
              <w:pStyle w:val="TAC"/>
              <w:rPr>
                <w:lang w:eastAsia="zh-CN"/>
              </w:rPr>
            </w:pPr>
            <w:r w:rsidRPr="00CB5EC9">
              <w:rPr>
                <w:lang w:eastAsia="zh-CN"/>
              </w:rPr>
              <w:t>24</w:t>
            </w:r>
          </w:p>
        </w:tc>
        <w:tc>
          <w:tcPr>
            <w:tcW w:w="1134" w:type="dxa"/>
            <w:tcBorders>
              <w:top w:val="nil"/>
              <w:left w:val="single" w:sz="12" w:space="0" w:color="auto"/>
              <w:bottom w:val="nil"/>
              <w:right w:val="single" w:sz="12" w:space="0" w:color="auto"/>
            </w:tcBorders>
          </w:tcPr>
          <w:p w14:paraId="1A4C4800" w14:textId="77777777" w:rsidR="00AC236A" w:rsidRPr="00CB5EC9" w:rsidRDefault="00AC236A" w:rsidP="000751CE">
            <w:pPr>
              <w:pStyle w:val="TAC"/>
              <w:rPr>
                <w:lang w:eastAsia="zh-CN"/>
              </w:rPr>
            </w:pPr>
            <w:r w:rsidRPr="00CB5EC9">
              <w:rPr>
                <w:lang w:eastAsia="zh-CN"/>
              </w:rPr>
              <w:t>GBR</w:t>
            </w:r>
          </w:p>
          <w:p w14:paraId="7B72DBEC" w14:textId="77777777" w:rsidR="00AC236A" w:rsidRPr="00CB5EC9" w:rsidRDefault="00AC236A" w:rsidP="000751CE">
            <w:pPr>
              <w:pStyle w:val="TAC"/>
              <w:rPr>
                <w:lang w:eastAsia="zh-CN"/>
              </w:rPr>
            </w:pPr>
            <w:r w:rsidRPr="00CB5EC9">
              <w:t>(NOTE 1)</w:t>
            </w:r>
          </w:p>
        </w:tc>
        <w:tc>
          <w:tcPr>
            <w:tcW w:w="992" w:type="dxa"/>
            <w:tcBorders>
              <w:top w:val="single" w:sz="12" w:space="0" w:color="auto"/>
              <w:left w:val="single" w:sz="12" w:space="0" w:color="auto"/>
              <w:bottom w:val="single" w:sz="12" w:space="0" w:color="auto"/>
              <w:right w:val="single" w:sz="12" w:space="0" w:color="auto"/>
            </w:tcBorders>
          </w:tcPr>
          <w:p w14:paraId="006BE838" w14:textId="77777777" w:rsidR="00AC236A" w:rsidRPr="00F16072" w:rsidRDefault="00AC236A" w:rsidP="000751CE">
            <w:pPr>
              <w:pStyle w:val="TAC"/>
              <w:rPr>
                <w:lang w:eastAsia="zh-CN"/>
              </w:rPr>
            </w:pPr>
            <w:r w:rsidRPr="00F16072">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46B86D02" w14:textId="77777777" w:rsidR="00AC236A" w:rsidRPr="00CB5EC9" w:rsidRDefault="00AC236A" w:rsidP="000751CE">
            <w:pPr>
              <w:pStyle w:val="TAC"/>
              <w:rPr>
                <w:lang w:eastAsia="zh-CN"/>
              </w:rPr>
            </w:pPr>
            <w:r w:rsidRPr="00CB5EC9">
              <w:rPr>
                <w:lang w:eastAsia="zh-CN"/>
              </w:rPr>
              <w:t xml:space="preserve">150 </w:t>
            </w:r>
            <w:proofErr w:type="spellStart"/>
            <w:r w:rsidRPr="00CB5EC9">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tcPr>
          <w:p w14:paraId="2C3AB634" w14:textId="77777777" w:rsidR="00AC236A" w:rsidRPr="00CB5EC9" w:rsidRDefault="00AC236A" w:rsidP="000751CE">
            <w:pPr>
              <w:pStyle w:val="TAC"/>
            </w:pPr>
            <w:r w:rsidRPr="00CB5EC9">
              <w:t>10</w:t>
            </w:r>
            <w:r w:rsidRPr="00CB5EC9">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636CAAFA" w14:textId="77777777" w:rsidR="00AC236A" w:rsidRPr="00CB5EC9" w:rsidRDefault="00AC236A" w:rsidP="000751CE">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5AE81A9A" w14:textId="77777777" w:rsidR="00AC236A" w:rsidRPr="00CB5EC9" w:rsidRDefault="00AC236A" w:rsidP="000751CE">
            <w:pPr>
              <w:pStyle w:val="TAC"/>
            </w:pPr>
            <w:r w:rsidRPr="00CB5EC9">
              <w:t xml:space="preserve">2000 </w:t>
            </w:r>
            <w:proofErr w:type="spellStart"/>
            <w:r w:rsidRPr="00CB5EC9">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1551615C" w14:textId="77777777" w:rsidR="00AC236A" w:rsidRPr="00CB5EC9" w:rsidRDefault="00AC236A" w:rsidP="000751CE">
            <w:pPr>
              <w:pStyle w:val="TAL"/>
            </w:pPr>
            <w:r w:rsidRPr="00CB5EC9">
              <w:t>Mission Critical user plane Push To Talk voice (e.g. MCPTT)</w:t>
            </w:r>
          </w:p>
        </w:tc>
      </w:tr>
      <w:tr w:rsidR="00AC236A" w:rsidRPr="00CB5EC9" w14:paraId="33AFF5F5" w14:textId="77777777" w:rsidTr="00AC236A">
        <w:tc>
          <w:tcPr>
            <w:tcW w:w="993" w:type="dxa"/>
            <w:tcBorders>
              <w:top w:val="single" w:sz="12" w:space="0" w:color="auto"/>
              <w:left w:val="single" w:sz="12" w:space="0" w:color="auto"/>
              <w:bottom w:val="single" w:sz="12" w:space="0" w:color="auto"/>
              <w:right w:val="single" w:sz="12" w:space="0" w:color="auto"/>
            </w:tcBorders>
          </w:tcPr>
          <w:p w14:paraId="162DD666" w14:textId="77777777" w:rsidR="00AC236A" w:rsidRPr="00CB5EC9" w:rsidRDefault="00AC236A" w:rsidP="000751CE">
            <w:pPr>
              <w:pStyle w:val="TAC"/>
              <w:rPr>
                <w:lang w:eastAsia="zh-CN"/>
              </w:rPr>
            </w:pPr>
            <w:r w:rsidRPr="00CB5EC9">
              <w:rPr>
                <w:lang w:eastAsia="zh-CN"/>
              </w:rPr>
              <w:t>25</w:t>
            </w:r>
          </w:p>
        </w:tc>
        <w:tc>
          <w:tcPr>
            <w:tcW w:w="1134" w:type="dxa"/>
            <w:tcBorders>
              <w:top w:val="nil"/>
              <w:left w:val="single" w:sz="12" w:space="0" w:color="auto"/>
              <w:bottom w:val="nil"/>
              <w:right w:val="single" w:sz="12" w:space="0" w:color="auto"/>
            </w:tcBorders>
          </w:tcPr>
          <w:p w14:paraId="7786B6EE" w14:textId="77777777" w:rsidR="00AC236A" w:rsidRPr="00CB5EC9" w:rsidRDefault="00AC236A" w:rsidP="000751CE">
            <w:pPr>
              <w:pStyle w:val="TAC"/>
            </w:pPr>
          </w:p>
        </w:tc>
        <w:tc>
          <w:tcPr>
            <w:tcW w:w="992" w:type="dxa"/>
            <w:tcBorders>
              <w:top w:val="single" w:sz="12" w:space="0" w:color="auto"/>
              <w:left w:val="single" w:sz="12" w:space="0" w:color="auto"/>
              <w:bottom w:val="single" w:sz="12" w:space="0" w:color="auto"/>
              <w:right w:val="single" w:sz="12" w:space="0" w:color="auto"/>
            </w:tcBorders>
          </w:tcPr>
          <w:p w14:paraId="0624CB4A" w14:textId="77777777" w:rsidR="00AC236A" w:rsidRPr="00F16072" w:rsidRDefault="00AC236A" w:rsidP="000751CE">
            <w:pPr>
              <w:pStyle w:val="TAC"/>
              <w:rPr>
                <w:lang w:eastAsia="zh-CN"/>
              </w:rPr>
            </w:pPr>
            <w:r w:rsidRPr="00F16072">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4C978F0D" w14:textId="77777777" w:rsidR="00AC236A" w:rsidRPr="00CB5EC9" w:rsidRDefault="00AC236A" w:rsidP="000751CE">
            <w:pPr>
              <w:pStyle w:val="TAC"/>
              <w:rPr>
                <w:lang w:eastAsia="zh-CN"/>
              </w:rPr>
            </w:pPr>
            <w:r w:rsidRPr="00CB5EC9">
              <w:rPr>
                <w:lang w:eastAsia="zh-CN"/>
              </w:rPr>
              <w:t xml:space="preserve">200 </w:t>
            </w:r>
            <w:proofErr w:type="spellStart"/>
            <w:r w:rsidRPr="00CB5EC9">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tcPr>
          <w:p w14:paraId="6D57D643" w14:textId="77777777" w:rsidR="00AC236A" w:rsidRPr="00CB5EC9" w:rsidRDefault="00AC236A" w:rsidP="000751CE">
            <w:pPr>
              <w:pStyle w:val="TAC"/>
            </w:pPr>
            <w:r w:rsidRPr="00CB5EC9">
              <w:t>10</w:t>
            </w:r>
            <w:r w:rsidRPr="00CB5EC9">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5DC3C1CC" w14:textId="77777777" w:rsidR="00AC236A" w:rsidRPr="00CB5EC9" w:rsidRDefault="00AC236A" w:rsidP="000751CE">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39EE99E2" w14:textId="77777777" w:rsidR="00AC236A" w:rsidRPr="00CB5EC9" w:rsidRDefault="00AC236A" w:rsidP="000751CE">
            <w:pPr>
              <w:pStyle w:val="TAC"/>
            </w:pPr>
            <w:r w:rsidRPr="00CB5EC9">
              <w:t xml:space="preserve">2000 </w:t>
            </w:r>
            <w:proofErr w:type="spellStart"/>
            <w:r w:rsidRPr="00CB5EC9">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119246BA" w14:textId="77777777" w:rsidR="00AC236A" w:rsidRPr="00CB5EC9" w:rsidRDefault="00AC236A" w:rsidP="000751CE">
            <w:pPr>
              <w:pStyle w:val="TAL"/>
            </w:pPr>
            <w:r w:rsidRPr="00CB5EC9">
              <w:t>Non-Mission-Critical user plane Push To Talk voice</w:t>
            </w:r>
          </w:p>
        </w:tc>
      </w:tr>
      <w:tr w:rsidR="00AC236A" w:rsidRPr="00CB5EC9" w14:paraId="1DC14B00" w14:textId="77777777" w:rsidTr="00AC236A">
        <w:tc>
          <w:tcPr>
            <w:tcW w:w="993" w:type="dxa"/>
            <w:tcBorders>
              <w:top w:val="single" w:sz="12" w:space="0" w:color="auto"/>
              <w:left w:val="single" w:sz="12" w:space="0" w:color="auto"/>
              <w:bottom w:val="single" w:sz="12" w:space="0" w:color="auto"/>
              <w:right w:val="single" w:sz="12" w:space="0" w:color="auto"/>
            </w:tcBorders>
          </w:tcPr>
          <w:p w14:paraId="007B8E2D" w14:textId="77777777" w:rsidR="00AC236A" w:rsidRPr="00CB5EC9" w:rsidRDefault="00AC236A" w:rsidP="000751CE">
            <w:pPr>
              <w:pStyle w:val="TAC"/>
              <w:rPr>
                <w:lang w:eastAsia="zh-CN"/>
              </w:rPr>
            </w:pPr>
            <w:r w:rsidRPr="00CB5EC9">
              <w:rPr>
                <w:lang w:eastAsia="zh-CN"/>
              </w:rPr>
              <w:t>26</w:t>
            </w:r>
          </w:p>
        </w:tc>
        <w:tc>
          <w:tcPr>
            <w:tcW w:w="1134" w:type="dxa"/>
            <w:tcBorders>
              <w:top w:val="nil"/>
              <w:left w:val="single" w:sz="12" w:space="0" w:color="auto"/>
              <w:bottom w:val="single" w:sz="12" w:space="0" w:color="auto"/>
              <w:right w:val="single" w:sz="12" w:space="0" w:color="auto"/>
            </w:tcBorders>
          </w:tcPr>
          <w:p w14:paraId="1F0A037B" w14:textId="77777777" w:rsidR="00AC236A" w:rsidRPr="00CB5EC9" w:rsidRDefault="00AC236A" w:rsidP="000751CE">
            <w:pPr>
              <w:pStyle w:val="TAC"/>
            </w:pPr>
          </w:p>
        </w:tc>
        <w:tc>
          <w:tcPr>
            <w:tcW w:w="992" w:type="dxa"/>
            <w:tcBorders>
              <w:top w:val="single" w:sz="12" w:space="0" w:color="auto"/>
              <w:left w:val="single" w:sz="12" w:space="0" w:color="auto"/>
              <w:bottom w:val="single" w:sz="12" w:space="0" w:color="auto"/>
              <w:right w:val="single" w:sz="12" w:space="0" w:color="auto"/>
            </w:tcBorders>
          </w:tcPr>
          <w:p w14:paraId="5E3442D3" w14:textId="77777777" w:rsidR="00AC236A" w:rsidRPr="00F16072" w:rsidRDefault="00AC236A" w:rsidP="000751CE">
            <w:pPr>
              <w:pStyle w:val="TAC"/>
              <w:rPr>
                <w:lang w:eastAsia="zh-CN"/>
              </w:rPr>
            </w:pPr>
            <w:r w:rsidRPr="00F16072">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15F48663" w14:textId="77777777" w:rsidR="00AC236A" w:rsidRPr="00CB5EC9" w:rsidRDefault="00AC236A" w:rsidP="000751CE">
            <w:pPr>
              <w:pStyle w:val="TAC"/>
              <w:rPr>
                <w:lang w:eastAsia="zh-CN"/>
              </w:rPr>
            </w:pPr>
            <w:r w:rsidRPr="00CB5EC9">
              <w:rPr>
                <w:lang w:eastAsia="zh-CN"/>
              </w:rPr>
              <w:t xml:space="preserve">200 </w:t>
            </w:r>
            <w:proofErr w:type="spellStart"/>
            <w:r w:rsidRPr="00CB5EC9">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tcPr>
          <w:p w14:paraId="60D44B25" w14:textId="77777777" w:rsidR="00AC236A" w:rsidRPr="00CB5EC9" w:rsidRDefault="00AC236A" w:rsidP="000751CE">
            <w:pPr>
              <w:pStyle w:val="TAC"/>
              <w:rPr>
                <w:lang w:eastAsia="zh-CN"/>
              </w:rPr>
            </w:pPr>
            <w:r w:rsidRPr="00CB5EC9">
              <w:t>10</w:t>
            </w:r>
            <w:r w:rsidRPr="00CB5EC9">
              <w:rPr>
                <w:sz w:val="22"/>
                <w:vertAlign w:val="superscript"/>
              </w:rPr>
              <w:t>-</w:t>
            </w:r>
            <w:r w:rsidRPr="00CB5EC9">
              <w:rPr>
                <w:sz w:val="22"/>
                <w:vertAlign w:val="superscript"/>
                <w:lang w:eastAsia="zh-CN"/>
              </w:rPr>
              <w:t>3</w:t>
            </w:r>
          </w:p>
        </w:tc>
        <w:tc>
          <w:tcPr>
            <w:tcW w:w="1276" w:type="dxa"/>
            <w:tcBorders>
              <w:top w:val="single" w:sz="12" w:space="0" w:color="auto"/>
              <w:left w:val="single" w:sz="12" w:space="0" w:color="auto"/>
              <w:bottom w:val="single" w:sz="12" w:space="0" w:color="auto"/>
              <w:right w:val="single" w:sz="12" w:space="0" w:color="auto"/>
            </w:tcBorders>
          </w:tcPr>
          <w:p w14:paraId="4B53B9B6" w14:textId="77777777" w:rsidR="00AC236A" w:rsidRPr="00CB5EC9" w:rsidRDefault="00AC236A" w:rsidP="000751CE">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66084AD7" w14:textId="77777777" w:rsidR="00AC236A" w:rsidRPr="00CB5EC9" w:rsidRDefault="00AC236A" w:rsidP="000751CE">
            <w:pPr>
              <w:pStyle w:val="TAC"/>
            </w:pPr>
            <w:r w:rsidRPr="00CB5EC9">
              <w:t xml:space="preserve">2000 </w:t>
            </w:r>
            <w:proofErr w:type="spellStart"/>
            <w:r w:rsidRPr="00CB5EC9">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672BFE22" w14:textId="77777777" w:rsidR="00AC236A" w:rsidRPr="00CB5EC9" w:rsidRDefault="00AC236A" w:rsidP="000751CE">
            <w:pPr>
              <w:pStyle w:val="TAL"/>
            </w:pPr>
            <w:r w:rsidRPr="00CB5EC9">
              <w:t>Mission Critical Video user plane</w:t>
            </w:r>
          </w:p>
        </w:tc>
      </w:tr>
      <w:tr w:rsidR="00AC236A" w:rsidRPr="00CB5EC9" w14:paraId="3AF3683D" w14:textId="77777777" w:rsidTr="00AC236A">
        <w:tc>
          <w:tcPr>
            <w:tcW w:w="993" w:type="dxa"/>
            <w:tcBorders>
              <w:top w:val="single" w:sz="12" w:space="0" w:color="auto"/>
              <w:left w:val="single" w:sz="12" w:space="0" w:color="auto"/>
              <w:bottom w:val="single" w:sz="12" w:space="0" w:color="auto"/>
              <w:right w:val="single" w:sz="12" w:space="0" w:color="auto"/>
            </w:tcBorders>
          </w:tcPr>
          <w:p w14:paraId="1B670104" w14:textId="77777777" w:rsidR="00AC236A" w:rsidRPr="00CB5EC9" w:rsidRDefault="00AC236A" w:rsidP="000751CE">
            <w:pPr>
              <w:pStyle w:val="TAC"/>
            </w:pPr>
            <w:r w:rsidRPr="00CB5EC9">
              <w:rPr>
                <w:lang w:eastAsia="zh-CN"/>
              </w:rPr>
              <w:t>60</w:t>
            </w:r>
          </w:p>
        </w:tc>
        <w:tc>
          <w:tcPr>
            <w:tcW w:w="1134" w:type="dxa"/>
            <w:tcBorders>
              <w:top w:val="single" w:sz="12" w:space="0" w:color="auto"/>
              <w:left w:val="single" w:sz="12" w:space="0" w:color="auto"/>
              <w:bottom w:val="nil"/>
              <w:right w:val="single" w:sz="12" w:space="0" w:color="auto"/>
            </w:tcBorders>
          </w:tcPr>
          <w:p w14:paraId="599EAAE7" w14:textId="77777777" w:rsidR="00AC236A" w:rsidRPr="00CB5EC9" w:rsidRDefault="00AC236A" w:rsidP="000751CE">
            <w:pPr>
              <w:pStyle w:val="TAC"/>
            </w:pPr>
            <w:r w:rsidRPr="00CB5EC9">
              <w:t>Non-GBR</w:t>
            </w:r>
          </w:p>
        </w:tc>
        <w:tc>
          <w:tcPr>
            <w:tcW w:w="992" w:type="dxa"/>
            <w:tcBorders>
              <w:top w:val="single" w:sz="12" w:space="0" w:color="auto"/>
              <w:left w:val="single" w:sz="12" w:space="0" w:color="auto"/>
              <w:bottom w:val="single" w:sz="12" w:space="0" w:color="auto"/>
              <w:right w:val="single" w:sz="12" w:space="0" w:color="auto"/>
            </w:tcBorders>
          </w:tcPr>
          <w:p w14:paraId="370F3F74" w14:textId="77777777" w:rsidR="00AC236A" w:rsidRPr="00F16072" w:rsidRDefault="00AC236A" w:rsidP="000751CE">
            <w:pPr>
              <w:pStyle w:val="TAC"/>
            </w:pPr>
            <w:r w:rsidRPr="00F16072">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5F020F51" w14:textId="77777777" w:rsidR="00AC236A" w:rsidRPr="00CB5EC9" w:rsidRDefault="00AC236A" w:rsidP="000751CE">
            <w:pPr>
              <w:pStyle w:val="TAC"/>
              <w:rPr>
                <w:lang w:eastAsia="zh-CN"/>
              </w:rPr>
            </w:pPr>
            <w:r w:rsidRPr="00CB5EC9">
              <w:rPr>
                <w:lang w:eastAsia="zh-CN"/>
              </w:rPr>
              <w:t xml:space="preserve">120 </w:t>
            </w:r>
            <w:proofErr w:type="spellStart"/>
            <w:r w:rsidRPr="00CB5EC9">
              <w:rPr>
                <w:lang w:eastAsia="zh-CN"/>
              </w:rPr>
              <w:t>ms</w:t>
            </w:r>
            <w:proofErr w:type="spellEnd"/>
          </w:p>
          <w:p w14:paraId="6D128FE2" w14:textId="77777777" w:rsidR="00AC236A" w:rsidRPr="00CB5EC9" w:rsidRDefault="00AC236A" w:rsidP="000751CE">
            <w:pPr>
              <w:pStyle w:val="TAC"/>
            </w:pPr>
          </w:p>
        </w:tc>
        <w:tc>
          <w:tcPr>
            <w:tcW w:w="851" w:type="dxa"/>
            <w:tcBorders>
              <w:top w:val="single" w:sz="12" w:space="0" w:color="auto"/>
              <w:left w:val="single" w:sz="12" w:space="0" w:color="auto"/>
              <w:bottom w:val="single" w:sz="12" w:space="0" w:color="auto"/>
              <w:right w:val="single" w:sz="12" w:space="0" w:color="auto"/>
            </w:tcBorders>
          </w:tcPr>
          <w:p w14:paraId="7C26BBCC" w14:textId="77777777" w:rsidR="00AC236A" w:rsidRPr="00CB5EC9" w:rsidRDefault="00AC236A" w:rsidP="000751CE">
            <w:pPr>
              <w:pStyle w:val="TAC"/>
            </w:pPr>
            <w:r w:rsidRPr="00CB5EC9">
              <w:t>10</w:t>
            </w:r>
            <w:r w:rsidRPr="00CB5EC9">
              <w:rPr>
                <w:sz w:val="22"/>
                <w:vertAlign w:val="superscript"/>
              </w:rPr>
              <w:t>-</w:t>
            </w:r>
            <w:r w:rsidRPr="00CB5EC9">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74FF741F" w14:textId="77777777" w:rsidR="00AC236A" w:rsidRPr="00CB5EC9" w:rsidRDefault="00AC236A" w:rsidP="000751CE">
            <w:pPr>
              <w:pStyle w:val="TAC"/>
            </w:pPr>
            <w:r w:rsidRPr="00CB5EC9">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0716C293" w14:textId="77777777" w:rsidR="00AC236A" w:rsidRPr="00CB5EC9" w:rsidRDefault="00AC236A" w:rsidP="000751CE">
            <w:pPr>
              <w:pStyle w:val="TAC"/>
            </w:pPr>
            <w:r w:rsidRPr="00CB5EC9">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0F3337E1" w14:textId="77777777" w:rsidR="00AC236A" w:rsidRPr="00CB5EC9" w:rsidRDefault="00AC236A" w:rsidP="000751CE">
            <w:pPr>
              <w:pStyle w:val="TAL"/>
            </w:pPr>
            <w:r w:rsidRPr="00CB5EC9">
              <w:t xml:space="preserve">Mission Critical delay sensitive </w:t>
            </w:r>
            <w:proofErr w:type="spellStart"/>
            <w:r w:rsidRPr="00CB5EC9">
              <w:t>signalling</w:t>
            </w:r>
            <w:proofErr w:type="spellEnd"/>
            <w:r w:rsidRPr="00CB5EC9">
              <w:t xml:space="preserve"> (e.g. MC-PTT </w:t>
            </w:r>
            <w:proofErr w:type="spellStart"/>
            <w:r w:rsidRPr="00CB5EC9">
              <w:t>signalling</w:t>
            </w:r>
            <w:proofErr w:type="spellEnd"/>
            <w:r w:rsidRPr="00CB5EC9">
              <w:t>)</w:t>
            </w:r>
          </w:p>
        </w:tc>
      </w:tr>
      <w:tr w:rsidR="00AC236A" w:rsidRPr="00CB5EC9" w14:paraId="3F31A6EE" w14:textId="77777777" w:rsidTr="00AC236A">
        <w:tc>
          <w:tcPr>
            <w:tcW w:w="993" w:type="dxa"/>
            <w:tcBorders>
              <w:top w:val="single" w:sz="12" w:space="0" w:color="auto"/>
              <w:left w:val="single" w:sz="12" w:space="0" w:color="auto"/>
              <w:bottom w:val="single" w:sz="12" w:space="0" w:color="auto"/>
              <w:right w:val="single" w:sz="12" w:space="0" w:color="auto"/>
            </w:tcBorders>
          </w:tcPr>
          <w:p w14:paraId="26F2BA2A" w14:textId="77777777" w:rsidR="00AC236A" w:rsidRPr="00CB5EC9" w:rsidRDefault="00AC236A" w:rsidP="000751CE">
            <w:pPr>
              <w:pStyle w:val="TAC"/>
            </w:pPr>
            <w:r w:rsidRPr="00CB5EC9">
              <w:rPr>
                <w:lang w:eastAsia="zh-CN"/>
              </w:rPr>
              <w:t>61</w:t>
            </w:r>
          </w:p>
        </w:tc>
        <w:tc>
          <w:tcPr>
            <w:tcW w:w="1134" w:type="dxa"/>
            <w:tcBorders>
              <w:top w:val="nil"/>
              <w:left w:val="single" w:sz="12" w:space="0" w:color="auto"/>
              <w:bottom w:val="single" w:sz="12" w:space="0" w:color="auto"/>
              <w:right w:val="single" w:sz="12" w:space="0" w:color="auto"/>
            </w:tcBorders>
          </w:tcPr>
          <w:p w14:paraId="48DC941B" w14:textId="77777777" w:rsidR="00AC236A" w:rsidRPr="00CB5EC9" w:rsidRDefault="00AC236A" w:rsidP="000751CE">
            <w:pPr>
              <w:pStyle w:val="TAC"/>
            </w:pPr>
          </w:p>
        </w:tc>
        <w:tc>
          <w:tcPr>
            <w:tcW w:w="992" w:type="dxa"/>
            <w:tcBorders>
              <w:top w:val="single" w:sz="12" w:space="0" w:color="auto"/>
              <w:left w:val="single" w:sz="12" w:space="0" w:color="auto"/>
              <w:bottom w:val="single" w:sz="12" w:space="0" w:color="auto"/>
              <w:right w:val="single" w:sz="12" w:space="0" w:color="auto"/>
            </w:tcBorders>
          </w:tcPr>
          <w:p w14:paraId="512AA826" w14:textId="77777777" w:rsidR="00AC236A" w:rsidRPr="00F16072" w:rsidRDefault="00AC236A" w:rsidP="000751CE">
            <w:pPr>
              <w:pStyle w:val="TAC"/>
            </w:pPr>
            <w:r w:rsidRPr="00F16072">
              <w:rPr>
                <w:lang w:eastAsia="zh-CN"/>
              </w:rPr>
              <w:t>6</w:t>
            </w:r>
          </w:p>
        </w:tc>
        <w:tc>
          <w:tcPr>
            <w:tcW w:w="992" w:type="dxa"/>
            <w:tcBorders>
              <w:top w:val="single" w:sz="12" w:space="0" w:color="auto"/>
              <w:left w:val="single" w:sz="12" w:space="0" w:color="auto"/>
              <w:bottom w:val="single" w:sz="12" w:space="0" w:color="auto"/>
              <w:right w:val="single" w:sz="12" w:space="0" w:color="auto"/>
            </w:tcBorders>
          </w:tcPr>
          <w:p w14:paraId="6C819990" w14:textId="77777777" w:rsidR="00AC236A" w:rsidRPr="00CB5EC9" w:rsidRDefault="00AC236A" w:rsidP="000751CE">
            <w:pPr>
              <w:pStyle w:val="TAC"/>
              <w:rPr>
                <w:lang w:eastAsia="zh-CN"/>
              </w:rPr>
            </w:pPr>
            <w:r w:rsidRPr="00CB5EC9">
              <w:rPr>
                <w:lang w:eastAsia="zh-CN"/>
              </w:rPr>
              <w:t xml:space="preserve">400 </w:t>
            </w:r>
            <w:proofErr w:type="spellStart"/>
            <w:r w:rsidRPr="00CB5EC9">
              <w:rPr>
                <w:lang w:eastAsia="zh-CN"/>
              </w:rPr>
              <w:t>ms</w:t>
            </w:r>
            <w:proofErr w:type="spellEnd"/>
          </w:p>
          <w:p w14:paraId="42ED0866" w14:textId="77777777" w:rsidR="00AC236A" w:rsidRPr="00CB5EC9" w:rsidRDefault="00AC236A" w:rsidP="000751CE">
            <w:pPr>
              <w:pStyle w:val="TAC"/>
            </w:pPr>
          </w:p>
        </w:tc>
        <w:tc>
          <w:tcPr>
            <w:tcW w:w="851" w:type="dxa"/>
            <w:tcBorders>
              <w:top w:val="single" w:sz="12" w:space="0" w:color="auto"/>
              <w:left w:val="single" w:sz="12" w:space="0" w:color="auto"/>
              <w:bottom w:val="single" w:sz="12" w:space="0" w:color="auto"/>
              <w:right w:val="single" w:sz="12" w:space="0" w:color="auto"/>
            </w:tcBorders>
          </w:tcPr>
          <w:p w14:paraId="1A67F7DD" w14:textId="77777777" w:rsidR="00AC236A" w:rsidRPr="00CB5EC9" w:rsidRDefault="00AC236A" w:rsidP="000751CE">
            <w:pPr>
              <w:pStyle w:val="TAC"/>
            </w:pPr>
            <w:r w:rsidRPr="00CB5EC9">
              <w:t>10</w:t>
            </w:r>
            <w:r w:rsidRPr="00CB5EC9">
              <w:rPr>
                <w:sz w:val="22"/>
                <w:vertAlign w:val="superscript"/>
              </w:rPr>
              <w:t>-</w:t>
            </w:r>
            <w:r w:rsidRPr="00CB5EC9">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219CA5B7" w14:textId="77777777" w:rsidR="00AC236A" w:rsidRPr="00CB5EC9" w:rsidRDefault="00AC236A" w:rsidP="000751CE">
            <w:pPr>
              <w:pStyle w:val="TAC"/>
            </w:pPr>
            <w:r w:rsidRPr="00CB5EC9">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118E1B73" w14:textId="77777777" w:rsidR="00AC236A" w:rsidRPr="00CB5EC9" w:rsidRDefault="00AC236A" w:rsidP="000751CE">
            <w:pPr>
              <w:pStyle w:val="TAC"/>
            </w:pPr>
            <w:r w:rsidRPr="00CB5EC9">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13BFC693" w14:textId="77777777" w:rsidR="00AC236A" w:rsidRPr="00CB5EC9" w:rsidRDefault="00AC236A" w:rsidP="000751CE">
            <w:pPr>
              <w:pStyle w:val="TAL"/>
            </w:pPr>
            <w:r w:rsidRPr="00CB5EC9">
              <w:t>Mission Critical Data (e.g. example services are the same as 5QI 6/8/9 as specified in TS 23.501 [4])</w:t>
            </w:r>
          </w:p>
        </w:tc>
      </w:tr>
      <w:tr w:rsidR="00AC236A" w:rsidRPr="00CB5EC9" w14:paraId="72F1026B" w14:textId="77777777" w:rsidTr="00AC236A">
        <w:tc>
          <w:tcPr>
            <w:tcW w:w="993" w:type="dxa"/>
            <w:tcBorders>
              <w:top w:val="single" w:sz="12" w:space="0" w:color="auto"/>
              <w:left w:val="single" w:sz="12" w:space="0" w:color="auto"/>
              <w:bottom w:val="single" w:sz="12" w:space="0" w:color="auto"/>
              <w:right w:val="single" w:sz="12" w:space="0" w:color="auto"/>
            </w:tcBorders>
          </w:tcPr>
          <w:p w14:paraId="6EDDD4C5" w14:textId="77777777" w:rsidR="00AC236A" w:rsidRPr="00CB5EC9" w:rsidRDefault="00AC236A" w:rsidP="000751CE">
            <w:pPr>
              <w:pStyle w:val="TAC"/>
            </w:pPr>
            <w:r w:rsidRPr="00CB5EC9">
              <w:t>92</w:t>
            </w:r>
          </w:p>
        </w:tc>
        <w:tc>
          <w:tcPr>
            <w:tcW w:w="1134" w:type="dxa"/>
            <w:tcBorders>
              <w:top w:val="single" w:sz="12" w:space="0" w:color="auto"/>
              <w:left w:val="single" w:sz="12" w:space="0" w:color="auto"/>
              <w:bottom w:val="nil"/>
              <w:right w:val="single" w:sz="12" w:space="0" w:color="auto"/>
            </w:tcBorders>
          </w:tcPr>
          <w:p w14:paraId="4F388160" w14:textId="77777777" w:rsidR="00AC236A" w:rsidRPr="00CB5EC9" w:rsidRDefault="00AC236A" w:rsidP="000751CE">
            <w:pPr>
              <w:pStyle w:val="TAC"/>
            </w:pPr>
            <w:r w:rsidRPr="00CB5EC9">
              <w:t>Delay Critical GBR</w:t>
            </w:r>
          </w:p>
          <w:p w14:paraId="45C82ACC" w14:textId="77777777" w:rsidR="00AC236A" w:rsidRPr="00CB5EC9" w:rsidRDefault="00AC236A" w:rsidP="000751CE">
            <w:pPr>
              <w:pStyle w:val="TAC"/>
            </w:pPr>
            <w:r w:rsidRPr="00CB5EC9">
              <w:t>(NOTE 1)</w:t>
            </w:r>
          </w:p>
        </w:tc>
        <w:tc>
          <w:tcPr>
            <w:tcW w:w="992" w:type="dxa"/>
            <w:tcBorders>
              <w:top w:val="single" w:sz="12" w:space="0" w:color="auto"/>
              <w:left w:val="single" w:sz="12" w:space="0" w:color="auto"/>
              <w:bottom w:val="single" w:sz="12" w:space="0" w:color="auto"/>
              <w:right w:val="single" w:sz="12" w:space="0" w:color="auto"/>
            </w:tcBorders>
          </w:tcPr>
          <w:p w14:paraId="2B1EB5AB" w14:textId="77777777" w:rsidR="00AC236A" w:rsidRPr="00F16072" w:rsidRDefault="00AC236A" w:rsidP="000751CE">
            <w:pPr>
              <w:pStyle w:val="TAC"/>
            </w:pPr>
            <w:r w:rsidRPr="00F16072">
              <w:t>5</w:t>
            </w:r>
          </w:p>
        </w:tc>
        <w:tc>
          <w:tcPr>
            <w:tcW w:w="992" w:type="dxa"/>
            <w:tcBorders>
              <w:top w:val="single" w:sz="12" w:space="0" w:color="auto"/>
              <w:left w:val="single" w:sz="12" w:space="0" w:color="auto"/>
              <w:bottom w:val="single" w:sz="12" w:space="0" w:color="auto"/>
              <w:right w:val="single" w:sz="12" w:space="0" w:color="auto"/>
            </w:tcBorders>
          </w:tcPr>
          <w:p w14:paraId="542C27A1" w14:textId="77777777" w:rsidR="00AC236A" w:rsidRPr="00CB5EC9" w:rsidRDefault="00AC236A" w:rsidP="000751CE">
            <w:pPr>
              <w:pStyle w:val="TAC"/>
            </w:pPr>
            <w:r w:rsidRPr="00CB5EC9">
              <w:t>5ms</w:t>
            </w:r>
          </w:p>
          <w:p w14:paraId="3CF92268" w14:textId="77777777" w:rsidR="00AC236A" w:rsidRPr="00CB5EC9" w:rsidRDefault="00AC236A" w:rsidP="000751CE">
            <w:pPr>
              <w:pStyle w:val="TAC"/>
            </w:pPr>
          </w:p>
        </w:tc>
        <w:tc>
          <w:tcPr>
            <w:tcW w:w="851" w:type="dxa"/>
            <w:tcBorders>
              <w:top w:val="single" w:sz="12" w:space="0" w:color="auto"/>
              <w:left w:val="single" w:sz="12" w:space="0" w:color="auto"/>
              <w:bottom w:val="single" w:sz="12" w:space="0" w:color="auto"/>
              <w:right w:val="single" w:sz="12" w:space="0" w:color="auto"/>
            </w:tcBorders>
          </w:tcPr>
          <w:p w14:paraId="3CA9BE3B" w14:textId="77777777" w:rsidR="00AC236A" w:rsidRPr="00CB5EC9" w:rsidRDefault="00AC236A" w:rsidP="000751CE">
            <w:pPr>
              <w:pStyle w:val="TAC"/>
            </w:pPr>
            <w:r w:rsidRPr="00CB5EC9">
              <w:t>10</w:t>
            </w:r>
            <w:r w:rsidRPr="00CB5EC9">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56F3BE17" w14:textId="77777777" w:rsidR="00AC236A" w:rsidRPr="00CB5EC9" w:rsidRDefault="00AC236A" w:rsidP="000751CE">
            <w:pPr>
              <w:pStyle w:val="TAC"/>
            </w:pPr>
            <w:r w:rsidRPr="00CB5EC9">
              <w:t>2000</w:t>
            </w:r>
            <w:r w:rsidRPr="00CB5EC9">
              <w:rPr>
                <w:lang w:eastAsia="zh-CN"/>
              </w:rPr>
              <w:t>0</w:t>
            </w:r>
            <w:r w:rsidRPr="00CB5EC9">
              <w:t xml:space="preserve"> bytes</w:t>
            </w:r>
          </w:p>
        </w:tc>
        <w:tc>
          <w:tcPr>
            <w:tcW w:w="1134" w:type="dxa"/>
            <w:tcBorders>
              <w:top w:val="single" w:sz="12" w:space="0" w:color="auto"/>
              <w:left w:val="single" w:sz="12" w:space="0" w:color="auto"/>
              <w:bottom w:val="single" w:sz="12" w:space="0" w:color="auto"/>
              <w:right w:val="single" w:sz="12" w:space="0" w:color="auto"/>
            </w:tcBorders>
          </w:tcPr>
          <w:p w14:paraId="5FD05E55" w14:textId="77777777" w:rsidR="00AC236A" w:rsidRPr="00CB5EC9" w:rsidRDefault="00AC236A" w:rsidP="000751CE">
            <w:pPr>
              <w:pStyle w:val="TAC"/>
            </w:pPr>
            <w:r w:rsidRPr="00CB5EC9">
              <w:t xml:space="preserve">2000 </w:t>
            </w:r>
            <w:proofErr w:type="spellStart"/>
            <w:r w:rsidRPr="00CB5EC9">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57BFC4E2" w14:textId="77777777" w:rsidR="00AC236A" w:rsidRPr="00CB5EC9" w:rsidRDefault="00AC236A" w:rsidP="000751CE">
            <w:pPr>
              <w:pStyle w:val="TAL"/>
            </w:pPr>
            <w:r w:rsidRPr="00CB5EC9">
              <w:t xml:space="preserve">Interactive service - consume VR content with high compression rate via tethered VR headset (See </w:t>
            </w:r>
            <w:r w:rsidRPr="00CB5EC9">
              <w:rPr>
                <w:lang w:eastAsia="zh-CN"/>
              </w:rPr>
              <w:t>TS 22.261 [6])</w:t>
            </w:r>
          </w:p>
        </w:tc>
      </w:tr>
      <w:tr w:rsidR="00AC236A" w:rsidRPr="00CB5EC9" w14:paraId="32810E85" w14:textId="77777777" w:rsidTr="00AC236A">
        <w:tc>
          <w:tcPr>
            <w:tcW w:w="993" w:type="dxa"/>
            <w:tcBorders>
              <w:top w:val="single" w:sz="12" w:space="0" w:color="auto"/>
              <w:left w:val="single" w:sz="12" w:space="0" w:color="auto"/>
              <w:bottom w:val="single" w:sz="12" w:space="0" w:color="auto"/>
              <w:right w:val="single" w:sz="12" w:space="0" w:color="auto"/>
            </w:tcBorders>
          </w:tcPr>
          <w:p w14:paraId="22F6A76D" w14:textId="77777777" w:rsidR="00AC236A" w:rsidRPr="00CB5EC9" w:rsidRDefault="00AC236A" w:rsidP="000751CE">
            <w:pPr>
              <w:pStyle w:val="TAC"/>
            </w:pPr>
            <w:r w:rsidRPr="00CB5EC9">
              <w:t>93</w:t>
            </w:r>
          </w:p>
        </w:tc>
        <w:tc>
          <w:tcPr>
            <w:tcW w:w="1134" w:type="dxa"/>
            <w:tcBorders>
              <w:top w:val="nil"/>
              <w:left w:val="single" w:sz="12" w:space="0" w:color="auto"/>
              <w:bottom w:val="single" w:sz="12" w:space="0" w:color="auto"/>
              <w:right w:val="single" w:sz="12" w:space="0" w:color="auto"/>
            </w:tcBorders>
          </w:tcPr>
          <w:p w14:paraId="6B81D171" w14:textId="77777777" w:rsidR="00AC236A" w:rsidRPr="00CB5EC9" w:rsidRDefault="00AC236A" w:rsidP="000751CE">
            <w:pPr>
              <w:pStyle w:val="TAC"/>
            </w:pPr>
          </w:p>
        </w:tc>
        <w:tc>
          <w:tcPr>
            <w:tcW w:w="992" w:type="dxa"/>
            <w:tcBorders>
              <w:top w:val="single" w:sz="12" w:space="0" w:color="auto"/>
              <w:left w:val="single" w:sz="12" w:space="0" w:color="auto"/>
              <w:bottom w:val="single" w:sz="12" w:space="0" w:color="auto"/>
              <w:right w:val="single" w:sz="12" w:space="0" w:color="auto"/>
            </w:tcBorders>
          </w:tcPr>
          <w:p w14:paraId="6E4CDBE0" w14:textId="77777777" w:rsidR="00AC236A" w:rsidRPr="00F16072" w:rsidRDefault="00AC236A" w:rsidP="000751CE">
            <w:pPr>
              <w:pStyle w:val="TAC"/>
            </w:pPr>
            <w:r w:rsidRPr="00F16072">
              <w:t>6</w:t>
            </w:r>
          </w:p>
        </w:tc>
        <w:tc>
          <w:tcPr>
            <w:tcW w:w="992" w:type="dxa"/>
            <w:tcBorders>
              <w:top w:val="single" w:sz="12" w:space="0" w:color="auto"/>
              <w:left w:val="single" w:sz="12" w:space="0" w:color="auto"/>
              <w:bottom w:val="single" w:sz="12" w:space="0" w:color="auto"/>
              <w:right w:val="single" w:sz="12" w:space="0" w:color="auto"/>
            </w:tcBorders>
          </w:tcPr>
          <w:p w14:paraId="159C1C16" w14:textId="77777777" w:rsidR="00AC236A" w:rsidRPr="00CB5EC9" w:rsidRDefault="00AC236A" w:rsidP="000751CE">
            <w:pPr>
              <w:pStyle w:val="TAC"/>
            </w:pPr>
            <w:r w:rsidRPr="00CB5EC9">
              <w:t>10ms</w:t>
            </w:r>
          </w:p>
          <w:p w14:paraId="20EE2746" w14:textId="77777777" w:rsidR="00AC236A" w:rsidRPr="00CB5EC9" w:rsidRDefault="00AC236A" w:rsidP="000751CE">
            <w:pPr>
              <w:pStyle w:val="TAC"/>
            </w:pPr>
          </w:p>
        </w:tc>
        <w:tc>
          <w:tcPr>
            <w:tcW w:w="851" w:type="dxa"/>
            <w:tcBorders>
              <w:top w:val="single" w:sz="12" w:space="0" w:color="auto"/>
              <w:left w:val="single" w:sz="12" w:space="0" w:color="auto"/>
              <w:bottom w:val="single" w:sz="12" w:space="0" w:color="auto"/>
              <w:right w:val="single" w:sz="12" w:space="0" w:color="auto"/>
            </w:tcBorders>
          </w:tcPr>
          <w:p w14:paraId="6B657381" w14:textId="77777777" w:rsidR="00AC236A" w:rsidRPr="00CB5EC9" w:rsidRDefault="00AC236A" w:rsidP="000751CE">
            <w:pPr>
              <w:pStyle w:val="TAC"/>
            </w:pPr>
            <w:r w:rsidRPr="00CB5EC9">
              <w:t>10</w:t>
            </w:r>
            <w:r w:rsidRPr="00CB5EC9">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2E0D1C38" w14:textId="77777777" w:rsidR="00AC236A" w:rsidRPr="00CB5EC9" w:rsidRDefault="00AC236A" w:rsidP="000751CE">
            <w:pPr>
              <w:pStyle w:val="TAC"/>
            </w:pPr>
            <w:r w:rsidRPr="00CB5EC9">
              <w:t>20000</w:t>
            </w:r>
            <w:r w:rsidRPr="00CB5EC9">
              <w:rPr>
                <w:lang w:eastAsia="zh-CN"/>
              </w:rPr>
              <w:t xml:space="preserve"> </w:t>
            </w:r>
            <w:r w:rsidRPr="00CB5EC9">
              <w:t>bytes</w:t>
            </w:r>
          </w:p>
        </w:tc>
        <w:tc>
          <w:tcPr>
            <w:tcW w:w="1134" w:type="dxa"/>
            <w:tcBorders>
              <w:top w:val="single" w:sz="12" w:space="0" w:color="auto"/>
              <w:left w:val="single" w:sz="12" w:space="0" w:color="auto"/>
              <w:bottom w:val="single" w:sz="12" w:space="0" w:color="auto"/>
              <w:right w:val="single" w:sz="12" w:space="0" w:color="auto"/>
            </w:tcBorders>
          </w:tcPr>
          <w:p w14:paraId="480049AA" w14:textId="77777777" w:rsidR="00AC236A" w:rsidRPr="00CB5EC9" w:rsidRDefault="00AC236A" w:rsidP="000751CE">
            <w:pPr>
              <w:pStyle w:val="TAC"/>
            </w:pPr>
            <w:r w:rsidRPr="00CB5EC9">
              <w:t xml:space="preserve">2000 </w:t>
            </w:r>
            <w:proofErr w:type="spellStart"/>
            <w:r w:rsidRPr="00CB5EC9">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4E16D6DF" w14:textId="77777777" w:rsidR="00AC236A" w:rsidRPr="00CB5EC9" w:rsidRDefault="00AC236A" w:rsidP="000751CE">
            <w:pPr>
              <w:pStyle w:val="TAL"/>
              <w:rPr>
                <w:lang w:eastAsia="zh-CN"/>
              </w:rPr>
            </w:pPr>
            <w:r w:rsidRPr="00CB5EC9">
              <w:t>interactive service - consume VR content with low compression rate via tethered VR headset</w:t>
            </w:r>
            <w:r w:rsidRPr="00CB5EC9">
              <w:rPr>
                <w:lang w:eastAsia="zh-CN"/>
              </w:rPr>
              <w:t>;</w:t>
            </w:r>
          </w:p>
          <w:p w14:paraId="5D3E1A3A" w14:textId="77777777" w:rsidR="00AC236A" w:rsidRPr="00CB5EC9" w:rsidRDefault="00AC236A" w:rsidP="000751CE">
            <w:pPr>
              <w:pStyle w:val="TAL"/>
              <w:rPr>
                <w:lang w:eastAsia="zh-CN"/>
              </w:rPr>
            </w:pPr>
            <w:r w:rsidRPr="00CB5EC9">
              <w:rPr>
                <w:lang w:eastAsia="zh-CN"/>
              </w:rPr>
              <w:t xml:space="preserve">Gaming or Interactive Data Exchanging </w:t>
            </w:r>
            <w:r w:rsidRPr="00CB5EC9">
              <w:t xml:space="preserve">(See </w:t>
            </w:r>
            <w:r w:rsidRPr="00CB5EC9">
              <w:rPr>
                <w:lang w:eastAsia="zh-CN"/>
              </w:rPr>
              <w:t>TS 22.261 [6])</w:t>
            </w:r>
          </w:p>
        </w:tc>
      </w:tr>
      <w:tr w:rsidR="00AC236A" w:rsidRPr="00CB5EC9" w14:paraId="314D591F" w14:textId="77777777" w:rsidTr="00AC236A">
        <w:tc>
          <w:tcPr>
            <w:tcW w:w="9888" w:type="dxa"/>
            <w:gridSpan w:val="8"/>
            <w:tcBorders>
              <w:top w:val="single" w:sz="12" w:space="0" w:color="auto"/>
              <w:left w:val="single" w:sz="12" w:space="0" w:color="auto"/>
              <w:bottom w:val="single" w:sz="12" w:space="0" w:color="auto"/>
              <w:right w:val="single" w:sz="12" w:space="0" w:color="auto"/>
            </w:tcBorders>
          </w:tcPr>
          <w:p w14:paraId="1C16C9ED" w14:textId="77777777" w:rsidR="00AC236A" w:rsidRPr="00CB5EC9" w:rsidRDefault="00AC236A" w:rsidP="000751CE">
            <w:pPr>
              <w:pStyle w:val="TAN"/>
            </w:pPr>
            <w:r w:rsidRPr="00CB5EC9">
              <w:t>NOTE 1:</w:t>
            </w:r>
            <w:r w:rsidRPr="00CB5EC9">
              <w:tab/>
              <w:t>GBR and Delay Critical GBR PQIs can only be used for unicast PC5 communications.</w:t>
            </w:r>
          </w:p>
        </w:tc>
      </w:tr>
    </w:tbl>
    <w:p w14:paraId="7D80A757" w14:textId="755091F0" w:rsidR="00AC236A" w:rsidRPr="00CB5EC9" w:rsidRDefault="00AC236A" w:rsidP="00AC236A">
      <w:pPr>
        <w:pStyle w:val="Caption"/>
        <w:spacing w:beforeLines="50" w:before="120"/>
      </w:pPr>
      <w:r>
        <w:t xml:space="preserve">       </w:t>
      </w:r>
      <w:r w:rsidRPr="00CB5EC9">
        <w:t xml:space="preserve">Table </w:t>
      </w:r>
      <w:r>
        <w:t>1</w:t>
      </w:r>
      <w:r w:rsidRPr="00CB5EC9">
        <w:t>: Standardized PQI values</w:t>
      </w:r>
      <w:r>
        <w:t xml:space="preserve"> for </w:t>
      </w:r>
      <w:r w:rsidR="00FD366A">
        <w:t>Prose</w:t>
      </w:r>
      <w:r>
        <w:t xml:space="preserve"> defined in TS 23.</w:t>
      </w:r>
      <w:r w:rsidR="00E65FA6">
        <w:t>304</w:t>
      </w:r>
      <w:r>
        <w:t xml:space="preserve"> </w:t>
      </w:r>
      <w:r w:rsidRPr="00CB5EC9">
        <w:t>to QoS characteristics mapping</w:t>
      </w:r>
    </w:p>
    <w:p w14:paraId="3BADD807" w14:textId="63D0CE61" w:rsidR="00F80838" w:rsidRPr="00F80838" w:rsidRDefault="00E66F64" w:rsidP="00F80838">
      <w:pPr>
        <w:rPr>
          <w:lang w:eastAsia="zh-CN"/>
        </w:rPr>
      </w:pPr>
      <w:r>
        <w:rPr>
          <w:lang w:val="en-GB"/>
        </w:rPr>
        <w:t>For issue</w:t>
      </w:r>
      <w:r w:rsidR="00165F98">
        <w:rPr>
          <w:lang w:val="en-GB"/>
        </w:rPr>
        <w:t xml:space="preserve"> 1)</w:t>
      </w:r>
      <w:r>
        <w:rPr>
          <w:lang w:val="en-GB"/>
        </w:rPr>
        <w:t xml:space="preserve">, we think the simplest way is to allow the PQI based mapping table is also applicable to the UE side if </w:t>
      </w:r>
      <w:proofErr w:type="spellStart"/>
      <w:r>
        <w:rPr>
          <w:lang w:val="en-GB"/>
        </w:rPr>
        <w:t>gNB</w:t>
      </w:r>
      <w:proofErr w:type="spellEnd"/>
      <w:r>
        <w:rPr>
          <w:lang w:val="en-GB"/>
        </w:rPr>
        <w:t xml:space="preserve"> configuration is not available. Specifically, when the </w:t>
      </w:r>
      <w:proofErr w:type="spellStart"/>
      <w:r>
        <w:rPr>
          <w:lang w:val="en-GB"/>
        </w:rPr>
        <w:t>gNB</w:t>
      </w:r>
      <w:proofErr w:type="spellEnd"/>
      <w:r>
        <w:rPr>
          <w:lang w:val="en-GB"/>
        </w:rPr>
        <w:t xml:space="preserve"> configuration is not available, </w:t>
      </w:r>
      <w:r w:rsidR="000F7F0A">
        <w:rPr>
          <w:lang w:val="en-GB"/>
        </w:rPr>
        <w:t xml:space="preserve">the UE can determine the CAPC value of </w:t>
      </w:r>
      <w:r w:rsidR="00C92C8F">
        <w:rPr>
          <w:lang w:val="en-GB"/>
        </w:rPr>
        <w:t>one</w:t>
      </w:r>
      <w:r w:rsidR="000F7F0A">
        <w:rPr>
          <w:lang w:val="en-GB"/>
        </w:rPr>
        <w:t xml:space="preserve"> SL DRB based on the mapping table, and it can also </w:t>
      </w:r>
      <w:r w:rsidR="000F7F0A" w:rsidRPr="000F7F0A">
        <w:rPr>
          <w:lang w:val="en-GB"/>
        </w:rPr>
        <w:t>determine the CAPC value of the non-standardized PQI which best matches the QoS characteristics of one standardized PQI</w:t>
      </w:r>
      <w:r w:rsidR="000F7F0A">
        <w:rPr>
          <w:lang w:val="en-GB"/>
        </w:rPr>
        <w:t>.</w:t>
      </w:r>
    </w:p>
    <w:p w14:paraId="188B3C53" w14:textId="659DB99B" w:rsidR="00F80838" w:rsidRDefault="002A0EA9" w:rsidP="002869EA">
      <w:pPr>
        <w:pStyle w:val="Caption"/>
        <w:rPr>
          <w:lang w:val="en-GB"/>
        </w:rPr>
      </w:pPr>
      <w:r w:rsidRPr="00B05CD9">
        <w:rPr>
          <w:color w:val="auto"/>
        </w:rPr>
        <w:t xml:space="preserve">Proposal </w:t>
      </w:r>
      <w:r>
        <w:rPr>
          <w:color w:val="auto"/>
        </w:rPr>
        <w:t>2</w:t>
      </w:r>
      <w:r w:rsidRPr="00B05CD9">
        <w:rPr>
          <w:color w:val="auto"/>
        </w:rPr>
        <w:t xml:space="preserve">: </w:t>
      </w:r>
      <w:r>
        <w:rPr>
          <w:color w:val="auto"/>
        </w:rPr>
        <w:t xml:space="preserve">If </w:t>
      </w:r>
      <w:r w:rsidR="002869EA">
        <w:rPr>
          <w:color w:val="auto"/>
        </w:rPr>
        <w:t xml:space="preserve">PQI based CAPC mapping is agreed, the specified mapping table is also applicable to the </w:t>
      </w:r>
      <w:r w:rsidR="00AE2853">
        <w:rPr>
          <w:color w:val="auto"/>
        </w:rPr>
        <w:t xml:space="preserve">IDLE/INACTIVE/OOC </w:t>
      </w:r>
      <w:r w:rsidR="002869EA">
        <w:rPr>
          <w:color w:val="auto"/>
        </w:rPr>
        <w:t xml:space="preserve">UE if </w:t>
      </w:r>
      <w:proofErr w:type="spellStart"/>
      <w:r w:rsidR="002869EA">
        <w:rPr>
          <w:lang w:val="en-GB"/>
        </w:rPr>
        <w:t>gNB</w:t>
      </w:r>
      <w:proofErr w:type="spellEnd"/>
      <w:r w:rsidR="002869EA">
        <w:rPr>
          <w:lang w:val="en-GB"/>
        </w:rPr>
        <w:t xml:space="preserve"> (pre)configuration is not available.</w:t>
      </w:r>
    </w:p>
    <w:p w14:paraId="11C8478A" w14:textId="51688E48" w:rsidR="002869EA" w:rsidRDefault="002869EA" w:rsidP="002869EA">
      <w:pPr>
        <w:pStyle w:val="Caption"/>
        <w:rPr>
          <w:lang w:val="en-GB"/>
        </w:rPr>
      </w:pPr>
      <w:r w:rsidRPr="00B05CD9">
        <w:rPr>
          <w:color w:val="auto"/>
        </w:rPr>
        <w:t xml:space="preserve">Proposal </w:t>
      </w:r>
      <w:r>
        <w:rPr>
          <w:color w:val="auto"/>
        </w:rPr>
        <w:t>3</w:t>
      </w:r>
      <w:r w:rsidRPr="00B05CD9">
        <w:rPr>
          <w:color w:val="auto"/>
        </w:rPr>
        <w:t xml:space="preserve">: </w:t>
      </w:r>
      <w:r>
        <w:rPr>
          <w:color w:val="auto"/>
        </w:rPr>
        <w:t xml:space="preserve">If PQI based CAPC mapping is agreed, the </w:t>
      </w:r>
      <w:r w:rsidR="00FA74D2">
        <w:rPr>
          <w:color w:val="auto"/>
        </w:rPr>
        <w:t xml:space="preserve">IDLE/INACTIVE/OOC </w:t>
      </w:r>
      <w:r>
        <w:rPr>
          <w:color w:val="auto"/>
        </w:rPr>
        <w:t>UE</w:t>
      </w:r>
      <w:r>
        <w:rPr>
          <w:lang w:val="en-GB"/>
        </w:rPr>
        <w:t xml:space="preserve"> can </w:t>
      </w:r>
      <w:r w:rsidRPr="000F7F0A">
        <w:rPr>
          <w:lang w:val="en-GB"/>
        </w:rPr>
        <w:t>determine the CAPC value of the non-standardized PQI which best matches the QoS characteristics of one standardized PQI</w:t>
      </w:r>
      <w:r>
        <w:rPr>
          <w:lang w:val="en-GB"/>
        </w:rPr>
        <w:t xml:space="preserve">, if </w:t>
      </w:r>
      <w:proofErr w:type="spellStart"/>
      <w:r>
        <w:rPr>
          <w:lang w:val="en-GB"/>
        </w:rPr>
        <w:t>gNB</w:t>
      </w:r>
      <w:proofErr w:type="spellEnd"/>
      <w:r>
        <w:rPr>
          <w:lang w:val="en-GB"/>
        </w:rPr>
        <w:t xml:space="preserve"> </w:t>
      </w:r>
      <w:r w:rsidR="0044520D">
        <w:rPr>
          <w:lang w:val="en-GB"/>
        </w:rPr>
        <w:t xml:space="preserve">(pre)configuration is not </w:t>
      </w:r>
      <w:r w:rsidR="00206695">
        <w:rPr>
          <w:lang w:val="en-GB"/>
        </w:rPr>
        <w:t>available</w:t>
      </w:r>
      <w:r w:rsidR="0044520D">
        <w:rPr>
          <w:lang w:val="en-GB"/>
        </w:rPr>
        <w:t>.</w:t>
      </w:r>
    </w:p>
    <w:p w14:paraId="4EFE23F7" w14:textId="52E1C4C2" w:rsidR="00D07B74" w:rsidRDefault="00A0245E" w:rsidP="00F80838">
      <w:r>
        <w:rPr>
          <w:lang w:val="en-GB"/>
        </w:rPr>
        <w:t xml:space="preserve">For issue 2), we think the simplest way is to include default priority level of PQI as </w:t>
      </w:r>
      <w:r w:rsidR="00A62492">
        <w:rPr>
          <w:lang w:val="en-GB"/>
        </w:rPr>
        <w:t xml:space="preserve">one </w:t>
      </w:r>
      <w:r>
        <w:rPr>
          <w:lang w:val="en-GB"/>
        </w:rPr>
        <w:t>criterion to de</w:t>
      </w:r>
      <w:r w:rsidR="00251FD9">
        <w:rPr>
          <w:lang w:val="en-GB"/>
        </w:rPr>
        <w:t>termine</w:t>
      </w:r>
      <w:r>
        <w:rPr>
          <w:lang w:val="en-GB"/>
        </w:rPr>
        <w:t xml:space="preserve"> PQI based CAPC mapping</w:t>
      </w:r>
      <w:r w:rsidR="0048499C">
        <w:rPr>
          <w:lang w:val="en-GB"/>
        </w:rPr>
        <w:t xml:space="preserve">, to </w:t>
      </w:r>
      <w:r w:rsidR="00412C74">
        <w:rPr>
          <w:lang w:val="en-GB"/>
        </w:rPr>
        <w:t>avoid the</w:t>
      </w:r>
      <w:r w:rsidR="0048499C">
        <w:rPr>
          <w:lang w:val="en-GB"/>
        </w:rPr>
        <w:t xml:space="preserve"> conflict</w:t>
      </w:r>
      <w:r w:rsidR="009F5806">
        <w:rPr>
          <w:lang w:val="en-GB"/>
        </w:rPr>
        <w:t xml:space="preserve"> with L1 priority based procedure</w:t>
      </w:r>
      <w:r w:rsidR="00412C74">
        <w:rPr>
          <w:lang w:val="en-GB"/>
        </w:rPr>
        <w:t>s</w:t>
      </w:r>
      <w:r w:rsidR="008822AC">
        <w:t xml:space="preserve">. </w:t>
      </w:r>
    </w:p>
    <w:p w14:paraId="2CE8D992" w14:textId="1DC98CA4" w:rsidR="00B0306E" w:rsidRDefault="005A0626" w:rsidP="00D07B74">
      <w:pPr>
        <w:pStyle w:val="Caption"/>
      </w:pPr>
      <w:r>
        <w:rPr>
          <w:color w:val="auto"/>
        </w:rPr>
        <w:t>Proposal</w:t>
      </w:r>
      <w:r w:rsidR="00D07B74">
        <w:rPr>
          <w:color w:val="auto"/>
        </w:rPr>
        <w:t xml:space="preserve"> 4</w:t>
      </w:r>
      <w:r w:rsidR="00F0161A">
        <w:rPr>
          <w:color w:val="auto"/>
        </w:rPr>
        <w:t xml:space="preserve">: </w:t>
      </w:r>
      <w:r w:rsidR="00412C74">
        <w:rPr>
          <w:color w:val="auto"/>
        </w:rPr>
        <w:t xml:space="preserve">To avoid the conflict between L1 priority based procedures (e.g. resource selection and pre-emption) and CAPC, default priority level of PQI is also </w:t>
      </w:r>
      <w:r w:rsidR="00412C74">
        <w:t>used as one criterion to determine the CAPC mapping.</w:t>
      </w:r>
    </w:p>
    <w:p w14:paraId="3895D4B0" w14:textId="56C00EFE" w:rsidR="00B0306E" w:rsidRDefault="00B0306E" w:rsidP="00B0306E">
      <w:pPr>
        <w:rPr>
          <w:color w:val="auto"/>
        </w:rPr>
      </w:pPr>
      <w:r w:rsidRPr="00B0306E">
        <w:rPr>
          <w:lang w:val="en-GB"/>
        </w:rPr>
        <w:t>Finally</w:t>
      </w:r>
      <w:r>
        <w:rPr>
          <w:lang w:val="en-GB"/>
        </w:rPr>
        <w:t xml:space="preserve">, we have </w:t>
      </w:r>
      <w:r w:rsidR="00C82A2E">
        <w:rPr>
          <w:lang w:val="en-GB"/>
        </w:rPr>
        <w:t>two</w:t>
      </w:r>
      <w:r>
        <w:rPr>
          <w:lang w:val="en-GB"/>
        </w:rPr>
        <w:t xml:space="preserve"> FFS</w:t>
      </w:r>
      <w:r w:rsidR="00C82A2E">
        <w:rPr>
          <w:lang w:val="en-GB"/>
        </w:rPr>
        <w:t>s</w:t>
      </w:r>
      <w:r>
        <w:rPr>
          <w:lang w:val="en-GB"/>
        </w:rPr>
        <w:t xml:space="preserve"> </w:t>
      </w:r>
      <w:r w:rsidR="005D43E0">
        <w:rPr>
          <w:color w:val="auto"/>
        </w:rPr>
        <w:t>on how to determine</w:t>
      </w:r>
      <w:r w:rsidRPr="006620DD">
        <w:rPr>
          <w:color w:val="auto"/>
        </w:rPr>
        <w:t xml:space="preserve"> </w:t>
      </w:r>
      <w:r w:rsidR="005D43E0">
        <w:rPr>
          <w:color w:val="auto"/>
        </w:rPr>
        <w:t xml:space="preserve">CAPC value of </w:t>
      </w:r>
      <w:r w:rsidRPr="006620DD">
        <w:rPr>
          <w:color w:val="auto"/>
        </w:rPr>
        <w:t>a SL TB</w:t>
      </w:r>
      <w:r w:rsidR="005D43E0">
        <w:rPr>
          <w:color w:val="auto"/>
        </w:rPr>
        <w:t xml:space="preserve"> if CAPC is not indicated in DCI</w:t>
      </w:r>
      <w:r>
        <w:rPr>
          <w:color w:val="auto"/>
        </w:rPr>
        <w:t>:</w:t>
      </w:r>
    </w:p>
    <w:p w14:paraId="4C907293" w14:textId="77777777" w:rsidR="00B0306E" w:rsidRDefault="00B0306E" w:rsidP="00B0306E">
      <w:pPr>
        <w:pBdr>
          <w:top w:val="single" w:sz="4" w:space="1" w:color="auto"/>
          <w:left w:val="single" w:sz="4" w:space="4" w:color="auto"/>
          <w:bottom w:val="single" w:sz="4" w:space="1" w:color="auto"/>
          <w:right w:val="single" w:sz="4" w:space="4" w:color="auto"/>
        </w:pBdr>
        <w:tabs>
          <w:tab w:val="left" w:pos="1622"/>
        </w:tabs>
        <w:ind w:left="363" w:hanging="363"/>
      </w:pPr>
      <w:r>
        <w:t>7:</w:t>
      </w:r>
      <w:r>
        <w:tab/>
        <w:t>If PQI-based CAPC mapping is agreed, as in NR-U, to determine the CAPC of the SL TB when the CAPC is not indicated in the DCI:</w:t>
      </w:r>
    </w:p>
    <w:p w14:paraId="5C88573A" w14:textId="77777777" w:rsidR="00B0306E" w:rsidRDefault="00B0306E" w:rsidP="00B0306E">
      <w:pPr>
        <w:pBdr>
          <w:top w:val="single" w:sz="4" w:space="1" w:color="auto"/>
          <w:left w:val="single" w:sz="4" w:space="4" w:color="auto"/>
          <w:bottom w:val="single" w:sz="4" w:space="1" w:color="auto"/>
          <w:right w:val="single" w:sz="4" w:space="4" w:color="auto"/>
        </w:pBdr>
        <w:tabs>
          <w:tab w:val="left" w:pos="1622"/>
        </w:tabs>
        <w:ind w:left="363" w:hanging="363"/>
      </w:pPr>
      <w:r>
        <w:tab/>
        <w:t xml:space="preserve">- If only SL MAC CE(s) are included in the SL TB, the highest priority SL CAPC is used; </w:t>
      </w:r>
      <w:r w:rsidRPr="00C82A2E">
        <w:rPr>
          <w:highlight w:val="yellow"/>
        </w:rPr>
        <w:t>FFS whether this rule can be extended to the case when SL MAC CE(s) multiplexed with STCH.</w:t>
      </w:r>
    </w:p>
    <w:p w14:paraId="75874680" w14:textId="77777777" w:rsidR="00B0306E" w:rsidRDefault="00B0306E" w:rsidP="00B0306E">
      <w:pPr>
        <w:pBdr>
          <w:top w:val="single" w:sz="4" w:space="1" w:color="auto"/>
          <w:left w:val="single" w:sz="4" w:space="4" w:color="auto"/>
          <w:bottom w:val="single" w:sz="4" w:space="1" w:color="auto"/>
          <w:right w:val="single" w:sz="4" w:space="4" w:color="auto"/>
        </w:pBdr>
        <w:tabs>
          <w:tab w:val="left" w:pos="1622"/>
        </w:tabs>
        <w:ind w:left="363" w:hanging="363"/>
      </w:pPr>
      <w:r>
        <w:tab/>
        <w:t>- If SCCH SDU(s) are included in the SL TB, the highest priority SL CAPC is used;</w:t>
      </w:r>
    </w:p>
    <w:p w14:paraId="61A8950F" w14:textId="77777777" w:rsidR="00B0306E" w:rsidRPr="00DD5D86" w:rsidRDefault="00B0306E" w:rsidP="00B0306E">
      <w:pPr>
        <w:pBdr>
          <w:top w:val="single" w:sz="4" w:space="1" w:color="auto"/>
          <w:left w:val="single" w:sz="4" w:space="4" w:color="auto"/>
          <w:bottom w:val="single" w:sz="4" w:space="1" w:color="auto"/>
          <w:right w:val="single" w:sz="4" w:space="4" w:color="auto"/>
        </w:pBdr>
        <w:tabs>
          <w:tab w:val="left" w:pos="1622"/>
        </w:tabs>
        <w:ind w:left="363" w:hanging="363"/>
      </w:pPr>
      <w:r>
        <w:tab/>
      </w:r>
      <w:r w:rsidRPr="005F7C2C">
        <w:rPr>
          <w:highlight w:val="yellow"/>
        </w:rPr>
        <w:t>- FFS how to select SL CAPC when SL CAPC of the SL logical channel(s) with MAC SDU multiplexed in the SL TB is used otherwise.</w:t>
      </w:r>
    </w:p>
    <w:p w14:paraId="3CCF7B9F" w14:textId="678B4EAA" w:rsidR="006806C9" w:rsidRDefault="006806C9" w:rsidP="00B0306E">
      <w:r>
        <w:t>We don't see strong argument to use different rules from NR-U. In our understanding, the NR-U rule (</w:t>
      </w:r>
      <w:r w:rsidR="000E4200">
        <w:t>e</w:t>
      </w:r>
      <w:r>
        <w:t>.</w:t>
      </w:r>
      <w:r w:rsidR="000E4200">
        <w:t>g</w:t>
      </w:r>
      <w:r>
        <w:t>. lowest CAPC value of all SL LCHs) was agreed with below considerations:</w:t>
      </w:r>
    </w:p>
    <w:p w14:paraId="33D19588" w14:textId="3E74540C" w:rsidR="006806C9" w:rsidRDefault="006806C9" w:rsidP="006806C9">
      <w:pPr>
        <w:pStyle w:val="ListParagraph"/>
        <w:numPr>
          <w:ilvl w:val="0"/>
          <w:numId w:val="35"/>
        </w:numPr>
        <w:ind w:firstLineChars="0"/>
        <w:rPr>
          <w:lang w:eastAsia="zh-CN"/>
        </w:rPr>
      </w:pPr>
      <w:r>
        <w:lastRenderedPageBreak/>
        <w:t xml:space="preserve">Fair coexistence with </w:t>
      </w:r>
      <w:proofErr w:type="spellStart"/>
      <w:r>
        <w:t>WiFi</w:t>
      </w:r>
      <w:proofErr w:type="spellEnd"/>
    </w:p>
    <w:p w14:paraId="08DE3447" w14:textId="6087A60B" w:rsidR="00FD6080" w:rsidRDefault="00FD6080" w:rsidP="006806C9">
      <w:pPr>
        <w:pStyle w:val="ListParagraph"/>
        <w:numPr>
          <w:ilvl w:val="0"/>
          <w:numId w:val="35"/>
        </w:numPr>
        <w:ind w:firstLineChars="0"/>
        <w:rPr>
          <w:lang w:eastAsia="zh-CN"/>
        </w:rPr>
      </w:pPr>
      <w:r>
        <w:t xml:space="preserve">The highest CAPC value leads to shortest </w:t>
      </w:r>
      <w:r w:rsidRPr="002A2571">
        <w:rPr>
          <w:lang w:val="en-CN"/>
        </w:rPr>
        <w:t>contention window (CW) size</w:t>
      </w:r>
      <w:r>
        <w:t>, which is suitable for quick transmission of MAC-CE only or SRB only SL TB</w:t>
      </w:r>
      <w:r w:rsidR="0062687D">
        <w:t>.</w:t>
      </w:r>
    </w:p>
    <w:p w14:paraId="6C3FB8AC" w14:textId="0FA7F264" w:rsidR="00F80838" w:rsidRDefault="00FD6080" w:rsidP="006806C9">
      <w:pPr>
        <w:pStyle w:val="ListParagraph"/>
        <w:numPr>
          <w:ilvl w:val="0"/>
          <w:numId w:val="35"/>
        </w:numPr>
        <w:ind w:firstLineChars="0"/>
        <w:rPr>
          <w:lang w:eastAsia="zh-CN"/>
        </w:rPr>
      </w:pPr>
      <w:r>
        <w:t>The lowest CAPC value leads to the longest COT duration</w:t>
      </w:r>
      <w:r w:rsidR="00DC6A2D">
        <w:t>, which is suitable to accommodate more traffic payload when STCH is multiplexed in one SL TB.</w:t>
      </w:r>
    </w:p>
    <w:p w14:paraId="390AA32C" w14:textId="20ED05C8" w:rsidR="00DC6A2D" w:rsidRDefault="00DC6A2D" w:rsidP="00DC6A2D">
      <w:pPr>
        <w:rPr>
          <w:lang w:eastAsia="zh-CN"/>
        </w:rPr>
      </w:pPr>
      <w:r>
        <w:rPr>
          <w:lang w:eastAsia="zh-CN"/>
        </w:rPr>
        <w:t>Thus, we propose to reuse the same mechanism of NR-U if PQI based CAPC mapping is agreed.</w:t>
      </w:r>
    </w:p>
    <w:p w14:paraId="432D5711" w14:textId="29562C9C" w:rsidR="00AF19F7" w:rsidRDefault="00DF3A0F" w:rsidP="00DF3A0F">
      <w:pPr>
        <w:pStyle w:val="Caption"/>
        <w:rPr>
          <w:color w:val="auto"/>
        </w:rPr>
      </w:pPr>
      <w:r w:rsidRPr="006620DD">
        <w:rPr>
          <w:color w:val="auto"/>
        </w:rPr>
        <w:t xml:space="preserve">Proposal </w:t>
      </w:r>
      <w:r>
        <w:rPr>
          <w:color w:val="auto"/>
        </w:rPr>
        <w:t>5</w:t>
      </w:r>
      <w:r w:rsidRPr="006620DD">
        <w:rPr>
          <w:color w:val="auto"/>
        </w:rPr>
        <w:t xml:space="preserve">: If PQI based CAPC mapping is agreed, the same NR-U mechanism is reused </w:t>
      </w:r>
      <w:r w:rsidR="00AF19F7">
        <w:rPr>
          <w:color w:val="auto"/>
        </w:rPr>
        <w:t>to determine the CAPC value for one SL TB</w:t>
      </w:r>
      <w:r w:rsidR="001E506B">
        <w:rPr>
          <w:color w:val="auto"/>
        </w:rPr>
        <w:t xml:space="preserve"> including SL MAC CE(s) and/or STCH SDU(s)</w:t>
      </w:r>
      <w:r w:rsidR="00AF19F7">
        <w:rPr>
          <w:color w:val="auto"/>
        </w:rPr>
        <w:t>:</w:t>
      </w:r>
    </w:p>
    <w:p w14:paraId="60F4A643" w14:textId="249B4D01" w:rsidR="00AF19F7" w:rsidRDefault="00AF19F7" w:rsidP="00AF19F7">
      <w:pPr>
        <w:pStyle w:val="Caption"/>
        <w:numPr>
          <w:ilvl w:val="0"/>
          <w:numId w:val="37"/>
        </w:numPr>
        <w:rPr>
          <w:color w:val="auto"/>
        </w:rPr>
      </w:pPr>
      <w:r>
        <w:t>If only SL MAC CE(s) are included in the SL TB, the highest priority SL CAPC is used</w:t>
      </w:r>
    </w:p>
    <w:p w14:paraId="369B5A84" w14:textId="1F808312" w:rsidR="00DF3A0F" w:rsidRDefault="0089359A" w:rsidP="00AF19F7">
      <w:pPr>
        <w:pStyle w:val="Caption"/>
        <w:numPr>
          <w:ilvl w:val="0"/>
          <w:numId w:val="37"/>
        </w:numPr>
        <w:rPr>
          <w:color w:val="auto"/>
        </w:rPr>
      </w:pPr>
      <w:r>
        <w:rPr>
          <w:color w:val="auto"/>
        </w:rPr>
        <w:t>Otherwise</w:t>
      </w:r>
      <w:r w:rsidR="00DD1E44">
        <w:rPr>
          <w:color w:val="auto"/>
        </w:rPr>
        <w:t xml:space="preserve"> (i.e. only SCCH SDUs, or </w:t>
      </w:r>
      <w:r w:rsidR="00AE270B">
        <w:rPr>
          <w:color w:val="auto"/>
        </w:rPr>
        <w:t>both</w:t>
      </w:r>
      <w:r w:rsidR="00DD1E44">
        <w:rPr>
          <w:color w:val="auto"/>
        </w:rPr>
        <w:t xml:space="preserve"> SCCH SDUs and </w:t>
      </w:r>
      <w:r w:rsidR="001350E9">
        <w:rPr>
          <w:color w:val="auto"/>
        </w:rPr>
        <w:t xml:space="preserve">SL </w:t>
      </w:r>
      <w:r w:rsidR="00DD1E44">
        <w:rPr>
          <w:color w:val="auto"/>
        </w:rPr>
        <w:t>MAC CEs</w:t>
      </w:r>
      <w:r w:rsidR="00DF7436">
        <w:rPr>
          <w:color w:val="auto"/>
        </w:rPr>
        <w:t>,</w:t>
      </w:r>
      <w:r w:rsidR="001350E9">
        <w:rPr>
          <w:color w:val="auto"/>
        </w:rPr>
        <w:t xml:space="preserve"> are included</w:t>
      </w:r>
      <w:r w:rsidR="00DD1E44">
        <w:rPr>
          <w:color w:val="auto"/>
        </w:rPr>
        <w:t>),</w:t>
      </w:r>
      <w:r w:rsidR="00DF3A0F" w:rsidRPr="006620DD">
        <w:rPr>
          <w:color w:val="auto"/>
        </w:rPr>
        <w:t xml:space="preserve"> the lowest priority SL CAPC of the SL logical channel(s) with MAC SDU multiplexed in the SL TB is used.</w:t>
      </w:r>
    </w:p>
    <w:p w14:paraId="3D368659" w14:textId="04D6123F" w:rsidR="00A45574" w:rsidRPr="005001D8" w:rsidRDefault="00A45574" w:rsidP="00A45574">
      <w:pPr>
        <w:pStyle w:val="Heading2"/>
        <w:rPr>
          <w:lang w:val="en-US"/>
        </w:rPr>
      </w:pPr>
      <w:bookmarkStart w:id="1" w:name="_Ref54102585"/>
      <w:bookmarkStart w:id="2" w:name="_Ref54102582"/>
      <w:bookmarkEnd w:id="0"/>
      <w:r>
        <w:t>2.5 Measurement</w:t>
      </w:r>
    </w:p>
    <w:p w14:paraId="2071D014" w14:textId="6C76F93C" w:rsidR="00770E5F" w:rsidRDefault="00AF33F9" w:rsidP="00A45574">
      <w:r>
        <w:t>In Rel-16 NR-U, it</w:t>
      </w:r>
      <w:r w:rsidRPr="00AF33F9">
        <w:t xml:space="preserve"> specified </w:t>
      </w:r>
      <w:r>
        <w:t xml:space="preserve">measurement and reporting of </w:t>
      </w:r>
      <w:r w:rsidRPr="00AF33F9">
        <w:t xml:space="preserve">RSSI and </w:t>
      </w:r>
      <w:r>
        <w:t>Channel Occupation (</w:t>
      </w:r>
      <w:r w:rsidRPr="00AF33F9">
        <w:t>CO</w:t>
      </w:r>
      <w:r>
        <w:t>).</w:t>
      </w:r>
      <w:r w:rsidR="002B3048">
        <w:t xml:space="preserve"> They are used by </w:t>
      </w:r>
      <w:proofErr w:type="spellStart"/>
      <w:r w:rsidR="002B3048">
        <w:t>gNB</w:t>
      </w:r>
      <w:proofErr w:type="spellEnd"/>
      <w:r w:rsidR="002B3048">
        <w:t xml:space="preserve"> for scheduling </w:t>
      </w:r>
      <w:r w:rsidR="00577D1D">
        <w:t>in unlicensed band</w:t>
      </w:r>
      <w:r w:rsidR="002B3048">
        <w:t xml:space="preserve">. </w:t>
      </w:r>
      <w:r w:rsidR="00770E5F">
        <w:t xml:space="preserve">For SL-U, as RSSI and CBR are already available in TX UE, we think it is not necessary to introduce new SL measurement and reporting to the peer UE. Thus, we propose that SL-U UE just </w:t>
      </w:r>
      <w:r w:rsidR="00770E5F" w:rsidRPr="00770E5F">
        <w:rPr>
          <w:color w:val="auto"/>
        </w:rPr>
        <w:t>reuses Rel-16 NR-U specified measurement and reporting configuration of RSSI and CO for SL-U measurement</w:t>
      </w:r>
      <w:r w:rsidR="00770E5F">
        <w:rPr>
          <w:color w:val="auto"/>
        </w:rPr>
        <w:t>, i.e. no new SL measurement is required to be introduced</w:t>
      </w:r>
      <w:r w:rsidR="00770E5F" w:rsidRPr="00770E5F">
        <w:rPr>
          <w:color w:val="auto"/>
        </w:rPr>
        <w:t>.</w:t>
      </w:r>
      <w:r w:rsidR="00770E5F">
        <w:rPr>
          <w:color w:val="auto"/>
        </w:rPr>
        <w:t xml:space="preserve"> </w:t>
      </w:r>
    </w:p>
    <w:p w14:paraId="464A6104" w14:textId="5A65509D" w:rsidR="00770E5F" w:rsidRDefault="00770E5F" w:rsidP="00770E5F">
      <w:pPr>
        <w:pStyle w:val="Caption"/>
        <w:rPr>
          <w:color w:val="auto"/>
        </w:rPr>
      </w:pPr>
      <w:r>
        <w:rPr>
          <w:color w:val="auto"/>
        </w:rPr>
        <w:t xml:space="preserve">Proposal </w:t>
      </w:r>
      <w:r w:rsidR="001945E5">
        <w:rPr>
          <w:color w:val="auto"/>
        </w:rPr>
        <w:t>6</w:t>
      </w:r>
      <w:r>
        <w:rPr>
          <w:color w:val="auto"/>
        </w:rPr>
        <w:t xml:space="preserve">: </w:t>
      </w:r>
      <w:r w:rsidRPr="00770E5F">
        <w:rPr>
          <w:color w:val="auto"/>
        </w:rPr>
        <w:t xml:space="preserve">Reuse Rel-16 NR-U specified measurement and reporting of RSSI and CO for SL-U </w:t>
      </w:r>
      <w:r w:rsidR="009B00EF">
        <w:rPr>
          <w:color w:val="auto"/>
        </w:rPr>
        <w:t>UE</w:t>
      </w:r>
      <w:r w:rsidRPr="00770E5F">
        <w:rPr>
          <w:color w:val="auto"/>
        </w:rPr>
        <w:t>.</w:t>
      </w:r>
      <w:r w:rsidR="00AD0FB0">
        <w:rPr>
          <w:color w:val="auto"/>
        </w:rPr>
        <w:t xml:space="preserve"> </w:t>
      </w:r>
      <w:r w:rsidR="00AD0FB0" w:rsidRPr="00AD0FB0">
        <w:rPr>
          <w:color w:val="auto"/>
        </w:rPr>
        <w:t>No need to introduce new SL measurements to report RSSI and CO to peer UE.</w:t>
      </w:r>
    </w:p>
    <w:p w14:paraId="18640AC1" w14:textId="77777777" w:rsidR="00272163" w:rsidRPr="00272163" w:rsidRDefault="00272163" w:rsidP="00272163"/>
    <w:bookmarkEnd w:id="1"/>
    <w:bookmarkEnd w:id="2"/>
    <w:p w14:paraId="69362B94" w14:textId="77777777" w:rsidR="00440C2B" w:rsidRPr="00692DEB" w:rsidRDefault="006A747F" w:rsidP="00F915C3">
      <w:pPr>
        <w:pStyle w:val="Heading1"/>
        <w:rPr>
          <w:b/>
          <w:lang w:val="en-US"/>
        </w:rPr>
      </w:pPr>
      <w:r>
        <w:rPr>
          <w:lang w:val="en-US"/>
        </w:rPr>
        <w:t xml:space="preserve">3 </w:t>
      </w:r>
      <w:r w:rsidR="00440C2B">
        <w:rPr>
          <w:lang w:val="en-US"/>
        </w:rPr>
        <w:t>Conclusion</w:t>
      </w:r>
    </w:p>
    <w:p w14:paraId="5E32BA02" w14:textId="1A85BFF7" w:rsidR="0061273A" w:rsidRDefault="00C231DA" w:rsidP="00F503C2">
      <w:pPr>
        <w:tabs>
          <w:tab w:val="left" w:pos="6093"/>
        </w:tabs>
      </w:pPr>
      <w:r w:rsidRPr="00FA5ADC">
        <w:t xml:space="preserve">In this contribution, </w:t>
      </w:r>
      <w:r w:rsidR="0063798D">
        <w:t xml:space="preserve">we </w:t>
      </w:r>
      <w:r w:rsidR="00A01528">
        <w:t xml:space="preserve">further </w:t>
      </w:r>
      <w:r w:rsidR="0063798D">
        <w:t xml:space="preserve">discuss </w:t>
      </w:r>
      <w:r w:rsidR="006A3532">
        <w:t xml:space="preserve">RAN2 </w:t>
      </w:r>
      <w:r w:rsidR="004D09BE">
        <w:t xml:space="preserve">control plane </w:t>
      </w:r>
      <w:r w:rsidR="006A3532">
        <w:t>aspects of SL-U</w:t>
      </w:r>
      <w:r w:rsidR="00794D46" w:rsidRPr="0046206E">
        <w:t>.</w:t>
      </w:r>
      <w:r w:rsidR="0086367A">
        <w:t xml:space="preserve"> Our observations are:</w:t>
      </w:r>
    </w:p>
    <w:p w14:paraId="4F4E8EF5" w14:textId="77777777" w:rsidR="003273BE" w:rsidRPr="002B7E7D" w:rsidRDefault="003273BE" w:rsidP="003273BE">
      <w:pPr>
        <w:pStyle w:val="Caption"/>
        <w:rPr>
          <w:lang w:eastAsia="zh-CN"/>
        </w:rPr>
      </w:pPr>
      <w:r>
        <w:rPr>
          <w:color w:val="auto"/>
        </w:rPr>
        <w:t xml:space="preserve">Observation 1: </w:t>
      </w:r>
      <w:r>
        <w:rPr>
          <w:lang w:val="en-GB"/>
        </w:rPr>
        <w:t>If PQI based CAPC mapping table is agreed to also applicable to the UE, it may resolve the issues of multiple QoS flow mapping and non-standardized PQI for IDLE/INACTIVE/OCC UE. And it can also provide more flexibility to the UE.</w:t>
      </w:r>
    </w:p>
    <w:p w14:paraId="315E40F1" w14:textId="77777777" w:rsidR="003273BE" w:rsidRDefault="003273BE" w:rsidP="003273BE">
      <w:pPr>
        <w:pStyle w:val="Caption"/>
        <w:rPr>
          <w:lang w:eastAsia="zh-CN"/>
        </w:rPr>
      </w:pPr>
      <w:r>
        <w:rPr>
          <w:color w:val="auto"/>
        </w:rPr>
        <w:t xml:space="preserve">Observation 2: </w:t>
      </w:r>
      <w:r>
        <w:rPr>
          <w:lang w:val="en-GB"/>
        </w:rPr>
        <w:t xml:space="preserve">If only PDB is considered in PQI based CAPC mapping, it is possible that a PQI with high PDB requirement and low default priority is mapped to a high priority CAPC. Then, it may cause conflict </w:t>
      </w:r>
      <w:r>
        <w:rPr>
          <w:lang w:eastAsia="zh-CN"/>
        </w:rPr>
        <w:t>with L1 priority based procedure in PHY layer (e.g. resource selection and pre-emption).</w:t>
      </w:r>
    </w:p>
    <w:p w14:paraId="28C0F430" w14:textId="77777777" w:rsidR="00827855" w:rsidRPr="00827855" w:rsidRDefault="00827855" w:rsidP="00827855">
      <w:pPr>
        <w:rPr>
          <w:lang w:eastAsia="zh-CN"/>
        </w:rPr>
      </w:pPr>
    </w:p>
    <w:p w14:paraId="270E957E" w14:textId="4C40D9D4" w:rsidR="00B05CD9" w:rsidRPr="00476B2C" w:rsidRDefault="00D749D3" w:rsidP="00476B2C">
      <w:r>
        <w:t>Based on observations, our proposals are:</w:t>
      </w:r>
    </w:p>
    <w:p w14:paraId="4186A748" w14:textId="77777777" w:rsidR="00FA2DD2" w:rsidRDefault="00FA2DD2" w:rsidP="00FA2DD2">
      <w:pPr>
        <w:pStyle w:val="Caption"/>
        <w:rPr>
          <w:lang w:val="en-GB"/>
        </w:rPr>
      </w:pPr>
      <w:r>
        <w:rPr>
          <w:color w:val="auto"/>
        </w:rPr>
        <w:t xml:space="preserve">Proposal 1: The WA of PQI based CAPC mapping can be confirmed </w:t>
      </w:r>
      <w:r>
        <w:rPr>
          <w:lang w:val="en-GB"/>
        </w:rPr>
        <w:t>if the following two issue scenarios are well addressed:</w:t>
      </w:r>
    </w:p>
    <w:p w14:paraId="65CC3DE9" w14:textId="77777777" w:rsidR="00FA2DD2" w:rsidRPr="00EC5AEC" w:rsidRDefault="00FA2DD2" w:rsidP="00FA2DD2">
      <w:pPr>
        <w:pStyle w:val="Caption"/>
        <w:numPr>
          <w:ilvl w:val="0"/>
          <w:numId w:val="38"/>
        </w:numPr>
        <w:rPr>
          <w:lang w:eastAsia="zh-CN"/>
        </w:rPr>
      </w:pPr>
      <w:r>
        <w:rPr>
          <w:lang w:val="en-GB"/>
        </w:rPr>
        <w:t xml:space="preserve">How the UE determines CAPC value for a SL DRB if </w:t>
      </w:r>
      <w:proofErr w:type="spellStart"/>
      <w:r>
        <w:rPr>
          <w:lang w:val="en-GB"/>
        </w:rPr>
        <w:t>gNB</w:t>
      </w:r>
      <w:proofErr w:type="spellEnd"/>
      <w:r>
        <w:rPr>
          <w:lang w:val="en-GB"/>
        </w:rPr>
        <w:t xml:space="preserve"> (pre)configuration of CAPC for the DRB is not available (e.g. non-standardized PQI for IDLE/INACTIVE/OOC UE)</w:t>
      </w:r>
    </w:p>
    <w:p w14:paraId="676FFBCB" w14:textId="31603D27" w:rsidR="00FA2DD2" w:rsidRDefault="00FA2DD2" w:rsidP="00FA2DD2">
      <w:pPr>
        <w:pStyle w:val="Caption"/>
        <w:numPr>
          <w:ilvl w:val="0"/>
          <w:numId w:val="38"/>
        </w:numPr>
        <w:rPr>
          <w:lang w:val="en-GB"/>
        </w:rPr>
      </w:pPr>
      <w:r>
        <w:rPr>
          <w:lang w:val="en-GB"/>
        </w:rPr>
        <w:t>How to avoid the conflict between</w:t>
      </w:r>
      <w:r>
        <w:rPr>
          <w:lang w:eastAsia="zh-CN"/>
        </w:rPr>
        <w:t xml:space="preserve"> L1 priority based procedure in PHY layer (e.g. resource selection and pre-emption) and CAPC</w:t>
      </w:r>
      <w:r>
        <w:rPr>
          <w:lang w:val="en-GB"/>
        </w:rPr>
        <w:t xml:space="preserve">    </w:t>
      </w:r>
    </w:p>
    <w:p w14:paraId="69E030BA" w14:textId="77777777" w:rsidR="00FA2DD2" w:rsidRDefault="00FA2DD2" w:rsidP="00FA2DD2">
      <w:pPr>
        <w:pStyle w:val="Caption"/>
        <w:rPr>
          <w:lang w:val="en-GB"/>
        </w:rPr>
      </w:pPr>
      <w:r w:rsidRPr="00B05CD9">
        <w:rPr>
          <w:color w:val="auto"/>
        </w:rPr>
        <w:t xml:space="preserve">Proposal </w:t>
      </w:r>
      <w:r>
        <w:rPr>
          <w:color w:val="auto"/>
        </w:rPr>
        <w:t>2</w:t>
      </w:r>
      <w:r w:rsidRPr="00B05CD9">
        <w:rPr>
          <w:color w:val="auto"/>
        </w:rPr>
        <w:t xml:space="preserve">: </w:t>
      </w:r>
      <w:r>
        <w:rPr>
          <w:color w:val="auto"/>
        </w:rPr>
        <w:t xml:space="preserve">If PQI based CAPC mapping is agreed, the specified mapping table is also applicable to the IDLE/INACTIVE/OOC UE if </w:t>
      </w:r>
      <w:proofErr w:type="spellStart"/>
      <w:r>
        <w:rPr>
          <w:lang w:val="en-GB"/>
        </w:rPr>
        <w:t>gNB</w:t>
      </w:r>
      <w:proofErr w:type="spellEnd"/>
      <w:r>
        <w:rPr>
          <w:lang w:val="en-GB"/>
        </w:rPr>
        <w:t xml:space="preserve"> (pre)configuration is not available.</w:t>
      </w:r>
    </w:p>
    <w:p w14:paraId="58BA407C" w14:textId="77777777" w:rsidR="00FA2DD2" w:rsidRDefault="00FA2DD2" w:rsidP="00FA2DD2">
      <w:pPr>
        <w:pStyle w:val="Caption"/>
        <w:rPr>
          <w:lang w:val="en-GB"/>
        </w:rPr>
      </w:pPr>
      <w:r w:rsidRPr="00B05CD9">
        <w:rPr>
          <w:color w:val="auto"/>
        </w:rPr>
        <w:t xml:space="preserve">Proposal </w:t>
      </w:r>
      <w:r>
        <w:rPr>
          <w:color w:val="auto"/>
        </w:rPr>
        <w:t>3</w:t>
      </w:r>
      <w:r w:rsidRPr="00B05CD9">
        <w:rPr>
          <w:color w:val="auto"/>
        </w:rPr>
        <w:t xml:space="preserve">: </w:t>
      </w:r>
      <w:r>
        <w:rPr>
          <w:color w:val="auto"/>
        </w:rPr>
        <w:t>If PQI based CAPC mapping is agreed, the IDLE/INACTIVE/OOC UE</w:t>
      </w:r>
      <w:r>
        <w:rPr>
          <w:lang w:val="en-GB"/>
        </w:rPr>
        <w:t xml:space="preserve"> can </w:t>
      </w:r>
      <w:r w:rsidRPr="000F7F0A">
        <w:rPr>
          <w:lang w:val="en-GB"/>
        </w:rPr>
        <w:t>determine the CAPC value of the non-standardized PQI which best matches the QoS characteristics of one standardized PQI</w:t>
      </w:r>
      <w:r>
        <w:rPr>
          <w:lang w:val="en-GB"/>
        </w:rPr>
        <w:t xml:space="preserve">, if </w:t>
      </w:r>
      <w:proofErr w:type="spellStart"/>
      <w:r>
        <w:rPr>
          <w:lang w:val="en-GB"/>
        </w:rPr>
        <w:t>gNB</w:t>
      </w:r>
      <w:proofErr w:type="spellEnd"/>
      <w:r>
        <w:rPr>
          <w:lang w:val="en-GB"/>
        </w:rPr>
        <w:t xml:space="preserve"> (pre)configuration is not available.</w:t>
      </w:r>
    </w:p>
    <w:p w14:paraId="0F9FFBA5" w14:textId="2340A7FB" w:rsidR="00FA2DD2" w:rsidRDefault="00FA2DD2" w:rsidP="00FA2DD2">
      <w:pPr>
        <w:pStyle w:val="Caption"/>
      </w:pPr>
      <w:r>
        <w:rPr>
          <w:color w:val="auto"/>
        </w:rPr>
        <w:lastRenderedPageBreak/>
        <w:t xml:space="preserve">Proposal 4: To avoid the conflict between L1 priority based procedures (e.g. resource selection and pre-emption) and CAPC, default priority level of PQI is also </w:t>
      </w:r>
      <w:r>
        <w:t>used as one criterion to determine the CAPC mapping.</w:t>
      </w:r>
    </w:p>
    <w:p w14:paraId="21E61C17" w14:textId="77777777" w:rsidR="00FA2DD2" w:rsidRDefault="00FA2DD2" w:rsidP="00FA2DD2">
      <w:pPr>
        <w:pStyle w:val="Caption"/>
        <w:rPr>
          <w:color w:val="auto"/>
        </w:rPr>
      </w:pPr>
      <w:r w:rsidRPr="006620DD">
        <w:rPr>
          <w:color w:val="auto"/>
        </w:rPr>
        <w:t xml:space="preserve">Proposal </w:t>
      </w:r>
      <w:r>
        <w:rPr>
          <w:color w:val="auto"/>
        </w:rPr>
        <w:t>5</w:t>
      </w:r>
      <w:r w:rsidRPr="006620DD">
        <w:rPr>
          <w:color w:val="auto"/>
        </w:rPr>
        <w:t xml:space="preserve">: If PQI based CAPC mapping is agreed, the same NR-U mechanism is reused </w:t>
      </w:r>
      <w:r>
        <w:rPr>
          <w:color w:val="auto"/>
        </w:rPr>
        <w:t>to determine the CAPC value for one SL TB including SL MAC CE(s) and/or STCH SDU(s):</w:t>
      </w:r>
    </w:p>
    <w:p w14:paraId="13D05595" w14:textId="77777777" w:rsidR="00FA2DD2" w:rsidRDefault="00FA2DD2" w:rsidP="00FA2DD2">
      <w:pPr>
        <w:pStyle w:val="Caption"/>
        <w:numPr>
          <w:ilvl w:val="0"/>
          <w:numId w:val="37"/>
        </w:numPr>
        <w:rPr>
          <w:color w:val="auto"/>
        </w:rPr>
      </w:pPr>
      <w:r>
        <w:t>If only SL MAC CE(s) are included in the SL TB, the highest priority SL CAPC is used</w:t>
      </w:r>
    </w:p>
    <w:p w14:paraId="3A6FE396" w14:textId="77777777" w:rsidR="00FA2DD2" w:rsidRDefault="00FA2DD2" w:rsidP="00FA2DD2">
      <w:pPr>
        <w:pStyle w:val="Caption"/>
        <w:numPr>
          <w:ilvl w:val="0"/>
          <w:numId w:val="37"/>
        </w:numPr>
        <w:rPr>
          <w:color w:val="auto"/>
        </w:rPr>
      </w:pPr>
      <w:r>
        <w:rPr>
          <w:color w:val="auto"/>
        </w:rPr>
        <w:t>Otherwise (i.e. only SCCH SDUs, or both SCCH SDUs and SL MAC CEs, are included),</w:t>
      </w:r>
      <w:r w:rsidRPr="006620DD">
        <w:rPr>
          <w:color w:val="auto"/>
        </w:rPr>
        <w:t xml:space="preserve"> the lowest priority SL CAPC of the SL logical channel(s) with MAC SDU multiplexed in the SL TB is used.</w:t>
      </w:r>
    </w:p>
    <w:p w14:paraId="06DDE132" w14:textId="77777777" w:rsidR="00FA2DD2" w:rsidRDefault="00FA2DD2" w:rsidP="00FA2DD2">
      <w:pPr>
        <w:pStyle w:val="Caption"/>
        <w:rPr>
          <w:color w:val="auto"/>
        </w:rPr>
      </w:pPr>
      <w:r>
        <w:rPr>
          <w:color w:val="auto"/>
        </w:rPr>
        <w:t xml:space="preserve">Proposal 6: </w:t>
      </w:r>
      <w:r w:rsidRPr="00770E5F">
        <w:rPr>
          <w:color w:val="auto"/>
        </w:rPr>
        <w:t xml:space="preserve">Reuse Rel-16 NR-U specified measurement and reporting of RSSI and CO for SL-U </w:t>
      </w:r>
      <w:r>
        <w:rPr>
          <w:color w:val="auto"/>
        </w:rPr>
        <w:t>UE</w:t>
      </w:r>
      <w:r w:rsidRPr="00770E5F">
        <w:rPr>
          <w:color w:val="auto"/>
        </w:rPr>
        <w:t>.</w:t>
      </w:r>
      <w:r>
        <w:rPr>
          <w:color w:val="auto"/>
        </w:rPr>
        <w:t xml:space="preserve"> </w:t>
      </w:r>
      <w:r w:rsidRPr="00AD0FB0">
        <w:rPr>
          <w:color w:val="auto"/>
        </w:rPr>
        <w:t>No need to introduce new SL measurements to report RSSI and CO to peer UE.</w:t>
      </w:r>
    </w:p>
    <w:p w14:paraId="5416D0E4" w14:textId="77777777" w:rsidR="00FA2DD2" w:rsidRPr="00FA2DD2" w:rsidRDefault="00FA2DD2" w:rsidP="00FA2DD2">
      <w:pPr>
        <w:rPr>
          <w:lang w:val="en-GB" w:eastAsia="zh-CN"/>
        </w:rPr>
      </w:pPr>
    </w:p>
    <w:p w14:paraId="753450A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307C0E1" w14:textId="0569048E" w:rsidR="008827C2" w:rsidRDefault="008827C2" w:rsidP="008827C2">
      <w:r w:rsidRPr="002547E3">
        <w:t xml:space="preserve">[1] </w:t>
      </w:r>
      <w:r w:rsidR="0015283E">
        <w:t>RP-2201938</w:t>
      </w:r>
      <w:r>
        <w:t xml:space="preserve">, </w:t>
      </w:r>
      <w:r w:rsidR="0015283E">
        <w:t>Revised</w:t>
      </w:r>
      <w:r w:rsidRPr="004C0CBD">
        <w:t xml:space="preserve"> WID on</w:t>
      </w:r>
      <w:r w:rsidR="0015283E">
        <w:t xml:space="preserve"> </w:t>
      </w:r>
      <w:proofErr w:type="spellStart"/>
      <w:r w:rsidR="0015283E">
        <w:t>Sidelink</w:t>
      </w:r>
      <w:proofErr w:type="spellEnd"/>
      <w:r w:rsidR="0015283E">
        <w:t xml:space="preserve"> Evolution</w:t>
      </w:r>
      <w:r w:rsidR="000073EA">
        <w:t>.</w:t>
      </w:r>
    </w:p>
    <w:p w14:paraId="28E06BFE" w14:textId="456F5783" w:rsidR="00DD5E32" w:rsidRDefault="00DD5E32" w:rsidP="008827C2">
      <w:r w:rsidRPr="001E1860">
        <w:t xml:space="preserve">[2] </w:t>
      </w:r>
      <w:r>
        <w:t>RAN</w:t>
      </w:r>
      <w:r w:rsidR="00922021">
        <w:t>2</w:t>
      </w:r>
      <w:r>
        <w:t>#1</w:t>
      </w:r>
      <w:r w:rsidR="00922021">
        <w:t>1</w:t>
      </w:r>
      <w:r>
        <w:t>9</w:t>
      </w:r>
      <w:r w:rsidR="00922021">
        <w:t>b</w:t>
      </w:r>
      <w:r>
        <w:t xml:space="preserve">-e, Chair Notes </w:t>
      </w:r>
    </w:p>
    <w:p w14:paraId="7D17AFA1" w14:textId="1F0C7437" w:rsidR="00EC32BF" w:rsidRDefault="00EC32BF" w:rsidP="008F52CC">
      <w:r w:rsidRPr="001F4FDA">
        <w:t>[</w:t>
      </w:r>
      <w:r w:rsidR="0083490A">
        <w:t>3</w:t>
      </w:r>
      <w:r w:rsidRPr="001F4FDA">
        <w:t xml:space="preserve">] </w:t>
      </w:r>
      <w:r w:rsidRPr="00964430">
        <w:t>R2-22</w:t>
      </w:r>
      <w:r w:rsidR="009D4017">
        <w:t>1168</w:t>
      </w:r>
      <w:r w:rsidR="00964430">
        <w:t>5</w:t>
      </w:r>
      <w:r w:rsidRPr="001F4FDA">
        <w:t>,</w:t>
      </w:r>
      <w:r>
        <w:t xml:space="preserve"> </w:t>
      </w:r>
      <w:r w:rsidR="0083490A">
        <w:t>Further discussion on u</w:t>
      </w:r>
      <w:r>
        <w:t>ser plane aspects of SL-U</w:t>
      </w:r>
    </w:p>
    <w:p w14:paraId="65E0EE84" w14:textId="0257A507" w:rsidR="0056152F" w:rsidRDefault="0083490A" w:rsidP="0056152F">
      <w:r>
        <w:t xml:space="preserve">[4] </w:t>
      </w:r>
      <w:r w:rsidR="0056152F" w:rsidRPr="0014425F">
        <w:t>TS 23.304</w:t>
      </w:r>
      <w:r w:rsidR="00003B98">
        <w:t xml:space="preserve">, </w:t>
      </w:r>
      <w:r w:rsidR="0056152F" w:rsidRPr="0014425F">
        <w:t>Proximity based Services (</w:t>
      </w:r>
      <w:proofErr w:type="spellStart"/>
      <w:r w:rsidR="0056152F" w:rsidRPr="0014425F">
        <w:t>ProSe</w:t>
      </w:r>
      <w:proofErr w:type="spellEnd"/>
      <w:r w:rsidR="0056152F" w:rsidRPr="0014425F">
        <w:t>) in the 5G System (5GS)</w:t>
      </w:r>
      <w:r w:rsidR="004D5EEA">
        <w:t>.</w:t>
      </w:r>
    </w:p>
    <w:p w14:paraId="2D64A3CF" w14:textId="012B20CA" w:rsidR="0083490A" w:rsidRDefault="0083490A" w:rsidP="008F52CC"/>
    <w:p w14:paraId="7987D022" w14:textId="77777777" w:rsidR="008F52CC" w:rsidRDefault="008F52CC" w:rsidP="008F52CC"/>
    <w:p w14:paraId="3233BFF3" w14:textId="77777777" w:rsidR="008F52CC" w:rsidRDefault="008F52CC" w:rsidP="008827C2"/>
    <w:p w14:paraId="33C1AEF4"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5757E" w14:textId="77777777" w:rsidR="009A53F2" w:rsidRDefault="009A53F2">
      <w:r>
        <w:separator/>
      </w:r>
    </w:p>
    <w:p w14:paraId="351932DF" w14:textId="77777777" w:rsidR="009A53F2" w:rsidRDefault="009A53F2"/>
  </w:endnote>
  <w:endnote w:type="continuationSeparator" w:id="0">
    <w:p w14:paraId="72C6475B" w14:textId="77777777" w:rsidR="009A53F2" w:rsidRDefault="009A53F2">
      <w:r>
        <w:continuationSeparator/>
      </w:r>
    </w:p>
    <w:p w14:paraId="3BAC584F" w14:textId="77777777" w:rsidR="009A53F2" w:rsidRDefault="009A53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C4F7A" w14:textId="77777777" w:rsidR="009A53F2" w:rsidRDefault="009A53F2">
      <w:r>
        <w:separator/>
      </w:r>
    </w:p>
    <w:p w14:paraId="74B1CE7D" w14:textId="77777777" w:rsidR="009A53F2" w:rsidRDefault="009A53F2"/>
  </w:footnote>
  <w:footnote w:type="continuationSeparator" w:id="0">
    <w:p w14:paraId="3FF05EDF" w14:textId="77777777" w:rsidR="009A53F2" w:rsidRDefault="009A53F2">
      <w:r>
        <w:continuationSeparator/>
      </w:r>
    </w:p>
    <w:p w14:paraId="03746B3B" w14:textId="77777777" w:rsidR="009A53F2" w:rsidRDefault="009A53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4EC8" w14:textId="77777777" w:rsidR="004D7DA5" w:rsidRDefault="004D7DA5"/>
  <w:p w14:paraId="1FAA35A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E85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D4761C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D5EC7"/>
    <w:multiLevelType w:val="hybridMultilevel"/>
    <w:tmpl w:val="A8E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3D5"/>
    <w:multiLevelType w:val="hybridMultilevel"/>
    <w:tmpl w:val="ECA4E560"/>
    <w:lvl w:ilvl="0" w:tplc="FFFFFFFF">
      <w:start w:val="1"/>
      <w:numFmt w:val="bullet"/>
      <w:lvlText w:val="•"/>
      <w:lvlJc w:val="left"/>
      <w:pPr>
        <w:ind w:left="360" w:hanging="360"/>
      </w:pPr>
    </w:lvl>
    <w:lvl w:ilvl="1" w:tplc="FFFFFFFF">
      <w:start w:val="1"/>
      <w:numFmt w:val="bullet"/>
      <w:lvlText w:val="•"/>
      <w:lvlJc w:val="left"/>
      <w:pPr>
        <w:ind w:left="108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C5C75"/>
    <w:multiLevelType w:val="multilevel"/>
    <w:tmpl w:val="61BAB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930F4E"/>
    <w:multiLevelType w:val="hybridMultilevel"/>
    <w:tmpl w:val="CF8A56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1747F"/>
    <w:multiLevelType w:val="hybridMultilevel"/>
    <w:tmpl w:val="D67E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E13E8"/>
    <w:multiLevelType w:val="hybridMultilevel"/>
    <w:tmpl w:val="6B7E22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9D13EE"/>
    <w:multiLevelType w:val="hybridMultilevel"/>
    <w:tmpl w:val="9A2C10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BA290B"/>
    <w:multiLevelType w:val="hybridMultilevel"/>
    <w:tmpl w:val="8CF06ADA"/>
    <w:lvl w:ilvl="0" w:tplc="04090001">
      <w:start w:val="1"/>
      <w:numFmt w:val="bullet"/>
      <w:lvlText w:val=""/>
      <w:lvlJc w:val="left"/>
      <w:pPr>
        <w:ind w:left="819" w:hanging="360"/>
      </w:pPr>
      <w:rPr>
        <w:rFonts w:ascii="Symbol" w:hAnsi="Symbol" w:hint="default"/>
      </w:rPr>
    </w:lvl>
    <w:lvl w:ilvl="1" w:tplc="04090003">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12" w15:restartNumberingAfterBreak="0">
    <w:nsid w:val="25A86128"/>
    <w:multiLevelType w:val="hybridMultilevel"/>
    <w:tmpl w:val="11A6691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02DD2"/>
    <w:multiLevelType w:val="multilevel"/>
    <w:tmpl w:val="6B7E222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7F5E50"/>
    <w:multiLevelType w:val="hybridMultilevel"/>
    <w:tmpl w:val="A3CC3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3264AF"/>
    <w:multiLevelType w:val="hybridMultilevel"/>
    <w:tmpl w:val="F33012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9BE5AD7"/>
    <w:multiLevelType w:val="hybridMultilevel"/>
    <w:tmpl w:val="484C00BA"/>
    <w:lvl w:ilvl="0" w:tplc="FFFFFFFF">
      <w:start w:val="1"/>
      <w:numFmt w:val="bullet"/>
      <w:lvlText w:val="•"/>
      <w:lvlJc w:val="left"/>
      <w:pPr>
        <w:ind w:left="360" w:hanging="360"/>
      </w:pPr>
    </w:lvl>
    <w:lvl w:ilvl="1" w:tplc="FFFFFFFF">
      <w:start w:val="1"/>
      <w:numFmt w:val="bullet"/>
      <w:lvlText w:val="•"/>
      <w:lvlJc w:val="left"/>
      <w:pPr>
        <w:ind w:left="1080" w:hanging="360"/>
      </w:pPr>
    </w:lvl>
    <w:lvl w:ilvl="2" w:tplc="FFFFFFFF">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04090001">
      <w:start w:val="1"/>
      <w:numFmt w:val="bullet"/>
      <w:lvlText w:val=""/>
      <w:lvlJc w:val="left"/>
      <w:pPr>
        <w:ind w:left="720" w:hanging="360"/>
      </w:pPr>
      <w:rPr>
        <w:rFonts w:ascii="Symbol" w:hAnsi="Symbol" w:hint="default"/>
      </w:r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427E9D"/>
    <w:multiLevelType w:val="hybridMultilevel"/>
    <w:tmpl w:val="31B43EA4"/>
    <w:lvl w:ilvl="0" w:tplc="FFFFFFFF">
      <w:start w:val="1"/>
      <w:numFmt w:val="bullet"/>
      <w:lvlText w:val="•"/>
      <w:lvlJc w:val="left"/>
      <w:pPr>
        <w:ind w:left="360" w:hanging="360"/>
      </w:pPr>
    </w:lvl>
    <w:lvl w:ilvl="1" w:tplc="FFFFFFFF">
      <w:start w:val="1"/>
      <w:numFmt w:val="bullet"/>
      <w:lvlText w:val="•"/>
      <w:lvlJc w:val="left"/>
      <w:pPr>
        <w:ind w:left="1080" w:hanging="360"/>
      </w:pPr>
    </w:lvl>
    <w:lvl w:ilvl="2" w:tplc="FFFFFFFF">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start w:val="1"/>
      <w:numFmt w:val="bullet"/>
      <w:lvlText w:val=""/>
      <w:lvlJc w:val="left"/>
      <w:pPr>
        <w:ind w:left="720" w:hanging="360"/>
      </w:pPr>
      <w:rPr>
        <w:rFonts w:ascii="Symbol" w:hAnsi="Symbol" w:hint="default"/>
      </w:rPr>
    </w:lvl>
    <w:lvl w:ilvl="6" w:tplc="04090001">
      <w:start w:val="1"/>
      <w:numFmt w:val="bullet"/>
      <w:lvlText w:val=""/>
      <w:lvlJc w:val="left"/>
      <w:pPr>
        <w:ind w:left="720" w:hanging="360"/>
      </w:pPr>
      <w:rPr>
        <w:rFonts w:ascii="Symbol" w:hAnsi="Symbol" w:hint="default"/>
      </w:rPr>
    </w:lvl>
    <w:lvl w:ilvl="7" w:tplc="FFFFFFFF">
      <w:numFmt w:val="decimal"/>
      <w:lvlText w:val=""/>
      <w:lvlJc w:val="left"/>
    </w:lvl>
    <w:lvl w:ilvl="8" w:tplc="FFFFFFFF">
      <w:numFmt w:val="decimal"/>
      <w:lvlText w:val=""/>
      <w:lvlJc w:val="left"/>
    </w:lvl>
  </w:abstractNum>
  <w:abstractNum w:abstractNumId="2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23" w15:restartNumberingAfterBreak="0">
    <w:nsid w:val="45F87D38"/>
    <w:multiLevelType w:val="hybridMultilevel"/>
    <w:tmpl w:val="3EE09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B3362"/>
    <w:multiLevelType w:val="hybridMultilevel"/>
    <w:tmpl w:val="FBFA57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2708A7"/>
    <w:multiLevelType w:val="hybridMultilevel"/>
    <w:tmpl w:val="F33012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720D88"/>
    <w:multiLevelType w:val="hybridMultilevel"/>
    <w:tmpl w:val="56DA46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CB457A"/>
    <w:multiLevelType w:val="multilevel"/>
    <w:tmpl w:val="55C8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6825AE"/>
    <w:multiLevelType w:val="hybridMultilevel"/>
    <w:tmpl w:val="56DA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3F20DA"/>
    <w:multiLevelType w:val="hybridMultilevel"/>
    <w:tmpl w:val="11A669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D66A7A"/>
    <w:multiLevelType w:val="hybridMultilevel"/>
    <w:tmpl w:val="31B41E3C"/>
    <w:lvl w:ilvl="0" w:tplc="04090003">
      <w:start w:val="1"/>
      <w:numFmt w:val="bullet"/>
      <w:lvlText w:val="o"/>
      <w:lvlJc w:val="left"/>
      <w:pPr>
        <w:ind w:left="823" w:hanging="360"/>
      </w:pPr>
      <w:rPr>
        <w:rFonts w:ascii="Courier New" w:hAnsi="Courier New" w:cs="Courier New"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3" w15:restartNumberingAfterBreak="0">
    <w:nsid w:val="6B991D6D"/>
    <w:multiLevelType w:val="hybridMultilevel"/>
    <w:tmpl w:val="3AFA1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2C742E"/>
    <w:multiLevelType w:val="hybridMultilevel"/>
    <w:tmpl w:val="689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185D1E"/>
    <w:multiLevelType w:val="multilevel"/>
    <w:tmpl w:val="142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11590388">
    <w:abstractNumId w:val="36"/>
  </w:num>
  <w:num w:numId="2" w16cid:durableId="242764741">
    <w:abstractNumId w:val="25"/>
  </w:num>
  <w:num w:numId="3" w16cid:durableId="151068457">
    <w:abstractNumId w:val="34"/>
  </w:num>
  <w:num w:numId="4" w16cid:durableId="261257286">
    <w:abstractNumId w:val="0"/>
  </w:num>
  <w:num w:numId="5" w16cid:durableId="1638804691">
    <w:abstractNumId w:val="18"/>
  </w:num>
  <w:num w:numId="6" w16cid:durableId="1546023796">
    <w:abstractNumId w:val="19"/>
  </w:num>
  <w:num w:numId="7" w16cid:durableId="1855460275">
    <w:abstractNumId w:val="22"/>
  </w:num>
  <w:num w:numId="8" w16cid:durableId="1675381111">
    <w:abstractNumId w:val="31"/>
  </w:num>
  <w:num w:numId="9" w16cid:durableId="521626801">
    <w:abstractNumId w:val="13"/>
  </w:num>
  <w:num w:numId="10" w16cid:durableId="865363614">
    <w:abstractNumId w:val="5"/>
  </w:num>
  <w:num w:numId="11" w16cid:durableId="256334331">
    <w:abstractNumId w:val="6"/>
  </w:num>
  <w:num w:numId="12" w16cid:durableId="722143264">
    <w:abstractNumId w:val="28"/>
  </w:num>
  <w:num w:numId="13" w16cid:durableId="1473987961">
    <w:abstractNumId w:val="2"/>
  </w:num>
  <w:num w:numId="14" w16cid:durableId="1946184888">
    <w:abstractNumId w:val="8"/>
  </w:num>
  <w:num w:numId="15" w16cid:durableId="612251348">
    <w:abstractNumId w:val="37"/>
  </w:num>
  <w:num w:numId="16" w16cid:durableId="448596597">
    <w:abstractNumId w:val="29"/>
  </w:num>
  <w:num w:numId="17" w16cid:durableId="1400522328">
    <w:abstractNumId w:val="3"/>
  </w:num>
  <w:num w:numId="18" w16cid:durableId="1434015642">
    <w:abstractNumId w:val="21"/>
  </w:num>
  <w:num w:numId="19" w16cid:durableId="1870216846">
    <w:abstractNumId w:val="1"/>
  </w:num>
  <w:num w:numId="20" w16cid:durableId="1435249421">
    <w:abstractNumId w:val="23"/>
  </w:num>
  <w:num w:numId="21" w16cid:durableId="478111157">
    <w:abstractNumId w:val="11"/>
  </w:num>
  <w:num w:numId="22" w16cid:durableId="678966263">
    <w:abstractNumId w:val="26"/>
  </w:num>
  <w:num w:numId="23" w16cid:durableId="1329601189">
    <w:abstractNumId w:val="9"/>
  </w:num>
  <w:num w:numId="24" w16cid:durableId="182549456">
    <w:abstractNumId w:val="14"/>
  </w:num>
  <w:num w:numId="25" w16cid:durableId="189420175">
    <w:abstractNumId w:val="35"/>
  </w:num>
  <w:num w:numId="26" w16cid:durableId="1941451465">
    <w:abstractNumId w:val="4"/>
  </w:num>
  <w:num w:numId="27" w16cid:durableId="829711313">
    <w:abstractNumId w:val="17"/>
  </w:num>
  <w:num w:numId="28" w16cid:durableId="721753936">
    <w:abstractNumId w:val="20"/>
  </w:num>
  <w:num w:numId="29" w16cid:durableId="402459242">
    <w:abstractNumId w:val="24"/>
  </w:num>
  <w:num w:numId="30" w16cid:durableId="110167886">
    <w:abstractNumId w:val="32"/>
  </w:num>
  <w:num w:numId="31" w16cid:durableId="1888835346">
    <w:abstractNumId w:val="7"/>
  </w:num>
  <w:num w:numId="32" w16cid:durableId="738283312">
    <w:abstractNumId w:val="10"/>
  </w:num>
  <w:num w:numId="33" w16cid:durableId="1402370483">
    <w:abstractNumId w:val="16"/>
  </w:num>
  <w:num w:numId="34" w16cid:durableId="1042250580">
    <w:abstractNumId w:val="27"/>
  </w:num>
  <w:num w:numId="35" w16cid:durableId="1661537842">
    <w:abstractNumId w:val="15"/>
  </w:num>
  <w:num w:numId="36" w16cid:durableId="483472014">
    <w:abstractNumId w:val="12"/>
  </w:num>
  <w:num w:numId="37" w16cid:durableId="1937252086">
    <w:abstractNumId w:val="33"/>
  </w:num>
  <w:num w:numId="38" w16cid:durableId="2049914913">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98"/>
    <w:rsid w:val="00003BB6"/>
    <w:rsid w:val="000040C8"/>
    <w:rsid w:val="0000440C"/>
    <w:rsid w:val="00004438"/>
    <w:rsid w:val="00004470"/>
    <w:rsid w:val="00004742"/>
    <w:rsid w:val="00004A07"/>
    <w:rsid w:val="00004AFF"/>
    <w:rsid w:val="00004C9C"/>
    <w:rsid w:val="0000501D"/>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DC"/>
    <w:rsid w:val="00022419"/>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66FB"/>
    <w:rsid w:val="00026821"/>
    <w:rsid w:val="000269D8"/>
    <w:rsid w:val="00026AC2"/>
    <w:rsid w:val="00026CD5"/>
    <w:rsid w:val="000271D7"/>
    <w:rsid w:val="000278F9"/>
    <w:rsid w:val="0003008C"/>
    <w:rsid w:val="00031410"/>
    <w:rsid w:val="000315DB"/>
    <w:rsid w:val="000323D3"/>
    <w:rsid w:val="000326A4"/>
    <w:rsid w:val="00033473"/>
    <w:rsid w:val="000335C0"/>
    <w:rsid w:val="000337A4"/>
    <w:rsid w:val="00033A99"/>
    <w:rsid w:val="00034425"/>
    <w:rsid w:val="000345ED"/>
    <w:rsid w:val="000346DB"/>
    <w:rsid w:val="00034779"/>
    <w:rsid w:val="0003546D"/>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66"/>
    <w:rsid w:val="00051F8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2AB"/>
    <w:rsid w:val="000733F8"/>
    <w:rsid w:val="000736BD"/>
    <w:rsid w:val="000737E7"/>
    <w:rsid w:val="00074044"/>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E38"/>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0E9"/>
    <w:rsid w:val="00095151"/>
    <w:rsid w:val="000954D0"/>
    <w:rsid w:val="00095C5B"/>
    <w:rsid w:val="00095CD2"/>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14E"/>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2C"/>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AB9"/>
    <w:rsid w:val="000C7C78"/>
    <w:rsid w:val="000C7CCF"/>
    <w:rsid w:val="000D0069"/>
    <w:rsid w:val="000D02B3"/>
    <w:rsid w:val="000D04CD"/>
    <w:rsid w:val="000D08A5"/>
    <w:rsid w:val="000D08F4"/>
    <w:rsid w:val="000D10A9"/>
    <w:rsid w:val="000D122F"/>
    <w:rsid w:val="000D1347"/>
    <w:rsid w:val="000D1630"/>
    <w:rsid w:val="000D1B94"/>
    <w:rsid w:val="000D1C43"/>
    <w:rsid w:val="000D1F6E"/>
    <w:rsid w:val="000D2514"/>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A31"/>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0C1"/>
    <w:rsid w:val="000E4200"/>
    <w:rsid w:val="000E4330"/>
    <w:rsid w:val="000E48D4"/>
    <w:rsid w:val="000E4933"/>
    <w:rsid w:val="000E4C65"/>
    <w:rsid w:val="000E4CD3"/>
    <w:rsid w:val="000E4F3C"/>
    <w:rsid w:val="000E5C3E"/>
    <w:rsid w:val="000E5E68"/>
    <w:rsid w:val="000E5E6A"/>
    <w:rsid w:val="000E63AB"/>
    <w:rsid w:val="000E6586"/>
    <w:rsid w:val="000E6916"/>
    <w:rsid w:val="000E7387"/>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76C9"/>
    <w:rsid w:val="000F7B6A"/>
    <w:rsid w:val="000F7E59"/>
    <w:rsid w:val="000F7F0A"/>
    <w:rsid w:val="00100042"/>
    <w:rsid w:val="001001BA"/>
    <w:rsid w:val="00100A5C"/>
    <w:rsid w:val="00100D2A"/>
    <w:rsid w:val="00100DA4"/>
    <w:rsid w:val="00101069"/>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158C"/>
    <w:rsid w:val="001220BE"/>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8B4"/>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0E9"/>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3E"/>
    <w:rsid w:val="001528AB"/>
    <w:rsid w:val="001530D7"/>
    <w:rsid w:val="0015334E"/>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3718"/>
    <w:rsid w:val="001642EB"/>
    <w:rsid w:val="00164428"/>
    <w:rsid w:val="001645D4"/>
    <w:rsid w:val="00164838"/>
    <w:rsid w:val="00164957"/>
    <w:rsid w:val="001649BD"/>
    <w:rsid w:val="00164DCF"/>
    <w:rsid w:val="00164FC1"/>
    <w:rsid w:val="00165076"/>
    <w:rsid w:val="0016546E"/>
    <w:rsid w:val="00165795"/>
    <w:rsid w:val="00165C82"/>
    <w:rsid w:val="00165F98"/>
    <w:rsid w:val="00166179"/>
    <w:rsid w:val="0016623C"/>
    <w:rsid w:val="0016664B"/>
    <w:rsid w:val="00166961"/>
    <w:rsid w:val="00166D76"/>
    <w:rsid w:val="00166E00"/>
    <w:rsid w:val="001677E1"/>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547"/>
    <w:rsid w:val="00183D6D"/>
    <w:rsid w:val="00183E06"/>
    <w:rsid w:val="0018402B"/>
    <w:rsid w:val="0018406A"/>
    <w:rsid w:val="00184106"/>
    <w:rsid w:val="00184443"/>
    <w:rsid w:val="00184568"/>
    <w:rsid w:val="001846FC"/>
    <w:rsid w:val="00185B6A"/>
    <w:rsid w:val="00185C0E"/>
    <w:rsid w:val="00185D57"/>
    <w:rsid w:val="00185F27"/>
    <w:rsid w:val="00186084"/>
    <w:rsid w:val="00186280"/>
    <w:rsid w:val="001862F4"/>
    <w:rsid w:val="0018636E"/>
    <w:rsid w:val="00186627"/>
    <w:rsid w:val="00186C20"/>
    <w:rsid w:val="00186DD6"/>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3F23"/>
    <w:rsid w:val="0019419E"/>
    <w:rsid w:val="00194229"/>
    <w:rsid w:val="00194543"/>
    <w:rsid w:val="001945E5"/>
    <w:rsid w:val="00195122"/>
    <w:rsid w:val="0019529D"/>
    <w:rsid w:val="00195325"/>
    <w:rsid w:val="00195336"/>
    <w:rsid w:val="00195E57"/>
    <w:rsid w:val="0019625D"/>
    <w:rsid w:val="001964CF"/>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4B52"/>
    <w:rsid w:val="001B4EDB"/>
    <w:rsid w:val="001B54D9"/>
    <w:rsid w:val="001B65CE"/>
    <w:rsid w:val="001B66BE"/>
    <w:rsid w:val="001B66FD"/>
    <w:rsid w:val="001B68D9"/>
    <w:rsid w:val="001B6ADB"/>
    <w:rsid w:val="001B7126"/>
    <w:rsid w:val="001B7693"/>
    <w:rsid w:val="001C07B6"/>
    <w:rsid w:val="001C0976"/>
    <w:rsid w:val="001C0D33"/>
    <w:rsid w:val="001C1EBE"/>
    <w:rsid w:val="001C1ED5"/>
    <w:rsid w:val="001C1EF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765"/>
    <w:rsid w:val="001D1E21"/>
    <w:rsid w:val="001D20BA"/>
    <w:rsid w:val="001D2301"/>
    <w:rsid w:val="001D2352"/>
    <w:rsid w:val="001D2C87"/>
    <w:rsid w:val="001D3101"/>
    <w:rsid w:val="001D3262"/>
    <w:rsid w:val="001D3481"/>
    <w:rsid w:val="001D3AB3"/>
    <w:rsid w:val="001D3B5F"/>
    <w:rsid w:val="001D4705"/>
    <w:rsid w:val="001D470A"/>
    <w:rsid w:val="001D4948"/>
    <w:rsid w:val="001D4FD2"/>
    <w:rsid w:val="001D5216"/>
    <w:rsid w:val="001D5504"/>
    <w:rsid w:val="001D5597"/>
    <w:rsid w:val="001D56D0"/>
    <w:rsid w:val="001D56ED"/>
    <w:rsid w:val="001D58D2"/>
    <w:rsid w:val="001D5C96"/>
    <w:rsid w:val="001D66AA"/>
    <w:rsid w:val="001D670C"/>
    <w:rsid w:val="001D6DF3"/>
    <w:rsid w:val="001D750E"/>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506B"/>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4FDA"/>
    <w:rsid w:val="001F5376"/>
    <w:rsid w:val="001F5A53"/>
    <w:rsid w:val="001F5A78"/>
    <w:rsid w:val="001F5C3F"/>
    <w:rsid w:val="001F6166"/>
    <w:rsid w:val="001F68C2"/>
    <w:rsid w:val="001F6993"/>
    <w:rsid w:val="001F6D00"/>
    <w:rsid w:val="001F72AA"/>
    <w:rsid w:val="001F72EE"/>
    <w:rsid w:val="001F7637"/>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15"/>
    <w:rsid w:val="00205FA1"/>
    <w:rsid w:val="002060BE"/>
    <w:rsid w:val="0020631B"/>
    <w:rsid w:val="002063F8"/>
    <w:rsid w:val="00206695"/>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AF0"/>
    <w:rsid w:val="00214E3A"/>
    <w:rsid w:val="00216022"/>
    <w:rsid w:val="00216434"/>
    <w:rsid w:val="00216ED0"/>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03EF"/>
    <w:rsid w:val="00231A1D"/>
    <w:rsid w:val="00231A6D"/>
    <w:rsid w:val="00231AF2"/>
    <w:rsid w:val="00231E81"/>
    <w:rsid w:val="002328A1"/>
    <w:rsid w:val="00232EFE"/>
    <w:rsid w:val="00232FAD"/>
    <w:rsid w:val="00233311"/>
    <w:rsid w:val="00233362"/>
    <w:rsid w:val="00233C91"/>
    <w:rsid w:val="00233CB1"/>
    <w:rsid w:val="00233CDD"/>
    <w:rsid w:val="00234588"/>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1FD9"/>
    <w:rsid w:val="0025225F"/>
    <w:rsid w:val="0025245D"/>
    <w:rsid w:val="00252544"/>
    <w:rsid w:val="00252C48"/>
    <w:rsid w:val="0025378B"/>
    <w:rsid w:val="0025449A"/>
    <w:rsid w:val="00255427"/>
    <w:rsid w:val="002554FE"/>
    <w:rsid w:val="002560E8"/>
    <w:rsid w:val="00256D1C"/>
    <w:rsid w:val="002573F4"/>
    <w:rsid w:val="00257668"/>
    <w:rsid w:val="0025795C"/>
    <w:rsid w:val="00257A2B"/>
    <w:rsid w:val="00257A2D"/>
    <w:rsid w:val="00257A7C"/>
    <w:rsid w:val="00257BBE"/>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6368"/>
    <w:rsid w:val="002668E6"/>
    <w:rsid w:val="00266F0A"/>
    <w:rsid w:val="00266FCE"/>
    <w:rsid w:val="002672CE"/>
    <w:rsid w:val="0026796D"/>
    <w:rsid w:val="00267AD3"/>
    <w:rsid w:val="00267D6A"/>
    <w:rsid w:val="00267D7F"/>
    <w:rsid w:val="00270471"/>
    <w:rsid w:val="00270883"/>
    <w:rsid w:val="00270DDA"/>
    <w:rsid w:val="00270F76"/>
    <w:rsid w:val="0027106D"/>
    <w:rsid w:val="00271168"/>
    <w:rsid w:val="00271A08"/>
    <w:rsid w:val="00271B3A"/>
    <w:rsid w:val="00271EA4"/>
    <w:rsid w:val="00271EDE"/>
    <w:rsid w:val="00272163"/>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9EA"/>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EA9"/>
    <w:rsid w:val="002A0F1C"/>
    <w:rsid w:val="002A0F8E"/>
    <w:rsid w:val="002A121D"/>
    <w:rsid w:val="002A159E"/>
    <w:rsid w:val="002A1BD3"/>
    <w:rsid w:val="002A1E1E"/>
    <w:rsid w:val="002A1E4C"/>
    <w:rsid w:val="002A2571"/>
    <w:rsid w:val="002A2C9F"/>
    <w:rsid w:val="002A2E0D"/>
    <w:rsid w:val="002A31A7"/>
    <w:rsid w:val="002A3944"/>
    <w:rsid w:val="002A3A44"/>
    <w:rsid w:val="002A3C39"/>
    <w:rsid w:val="002A3F27"/>
    <w:rsid w:val="002A44AE"/>
    <w:rsid w:val="002A46B4"/>
    <w:rsid w:val="002A4A95"/>
    <w:rsid w:val="002A4B42"/>
    <w:rsid w:val="002A4DCD"/>
    <w:rsid w:val="002A4EB2"/>
    <w:rsid w:val="002A55F4"/>
    <w:rsid w:val="002A5809"/>
    <w:rsid w:val="002A5868"/>
    <w:rsid w:val="002A5990"/>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048"/>
    <w:rsid w:val="002B3255"/>
    <w:rsid w:val="002B3A2A"/>
    <w:rsid w:val="002B3CBB"/>
    <w:rsid w:val="002B3CD0"/>
    <w:rsid w:val="002B40B7"/>
    <w:rsid w:val="002B4250"/>
    <w:rsid w:val="002B4454"/>
    <w:rsid w:val="002B4615"/>
    <w:rsid w:val="002B4835"/>
    <w:rsid w:val="002B4D0D"/>
    <w:rsid w:val="002B57B7"/>
    <w:rsid w:val="002B57EE"/>
    <w:rsid w:val="002B6258"/>
    <w:rsid w:val="002B63B2"/>
    <w:rsid w:val="002B6932"/>
    <w:rsid w:val="002B6BFE"/>
    <w:rsid w:val="002B71D1"/>
    <w:rsid w:val="002B7288"/>
    <w:rsid w:val="002B73F5"/>
    <w:rsid w:val="002B77BD"/>
    <w:rsid w:val="002B799B"/>
    <w:rsid w:val="002B7AC3"/>
    <w:rsid w:val="002B7E7D"/>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4A3E"/>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C79"/>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BA4"/>
    <w:rsid w:val="002E6DF6"/>
    <w:rsid w:val="002E6F19"/>
    <w:rsid w:val="002E6F50"/>
    <w:rsid w:val="002E6F69"/>
    <w:rsid w:val="002E6FCD"/>
    <w:rsid w:val="002E70A4"/>
    <w:rsid w:val="002E7281"/>
    <w:rsid w:val="002E72C4"/>
    <w:rsid w:val="002E7A7A"/>
    <w:rsid w:val="002E7C0A"/>
    <w:rsid w:val="002E7E91"/>
    <w:rsid w:val="002E7F35"/>
    <w:rsid w:val="002F021D"/>
    <w:rsid w:val="002F08B7"/>
    <w:rsid w:val="002F0F9F"/>
    <w:rsid w:val="002F103A"/>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B1E"/>
    <w:rsid w:val="00303B22"/>
    <w:rsid w:val="00303BA1"/>
    <w:rsid w:val="00303C8A"/>
    <w:rsid w:val="00303CA0"/>
    <w:rsid w:val="00303CCE"/>
    <w:rsid w:val="00304216"/>
    <w:rsid w:val="00304504"/>
    <w:rsid w:val="0030459C"/>
    <w:rsid w:val="0030471E"/>
    <w:rsid w:val="00304991"/>
    <w:rsid w:val="003050EC"/>
    <w:rsid w:val="00305788"/>
    <w:rsid w:val="003058CE"/>
    <w:rsid w:val="00305F0C"/>
    <w:rsid w:val="00305F13"/>
    <w:rsid w:val="00306081"/>
    <w:rsid w:val="00306419"/>
    <w:rsid w:val="0030664C"/>
    <w:rsid w:val="00306CF5"/>
    <w:rsid w:val="0030720E"/>
    <w:rsid w:val="00307A86"/>
    <w:rsid w:val="00307BD7"/>
    <w:rsid w:val="003107E7"/>
    <w:rsid w:val="00310A23"/>
    <w:rsid w:val="00310B78"/>
    <w:rsid w:val="00310D94"/>
    <w:rsid w:val="00310F28"/>
    <w:rsid w:val="00311564"/>
    <w:rsid w:val="00311711"/>
    <w:rsid w:val="003124FC"/>
    <w:rsid w:val="00312605"/>
    <w:rsid w:val="00312694"/>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390"/>
    <w:rsid w:val="00316680"/>
    <w:rsid w:val="00316748"/>
    <w:rsid w:val="00316B6E"/>
    <w:rsid w:val="00317776"/>
    <w:rsid w:val="003179E7"/>
    <w:rsid w:val="00320071"/>
    <w:rsid w:val="00320086"/>
    <w:rsid w:val="0032018E"/>
    <w:rsid w:val="00320500"/>
    <w:rsid w:val="003205B8"/>
    <w:rsid w:val="0032067C"/>
    <w:rsid w:val="00320942"/>
    <w:rsid w:val="00320A01"/>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3BE"/>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55"/>
    <w:rsid w:val="00333C6E"/>
    <w:rsid w:val="00333D3B"/>
    <w:rsid w:val="0033467B"/>
    <w:rsid w:val="003346E7"/>
    <w:rsid w:val="00334A8D"/>
    <w:rsid w:val="00334C4D"/>
    <w:rsid w:val="00335033"/>
    <w:rsid w:val="00335308"/>
    <w:rsid w:val="00335334"/>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642"/>
    <w:rsid w:val="00343E90"/>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B9E"/>
    <w:rsid w:val="00367013"/>
    <w:rsid w:val="00367871"/>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F5E"/>
    <w:rsid w:val="00385200"/>
    <w:rsid w:val="0038543C"/>
    <w:rsid w:val="00385768"/>
    <w:rsid w:val="00385CB4"/>
    <w:rsid w:val="003860A0"/>
    <w:rsid w:val="00386594"/>
    <w:rsid w:val="0038672F"/>
    <w:rsid w:val="00386D2B"/>
    <w:rsid w:val="003879C5"/>
    <w:rsid w:val="00387C7C"/>
    <w:rsid w:val="003908E0"/>
    <w:rsid w:val="003917C0"/>
    <w:rsid w:val="0039236D"/>
    <w:rsid w:val="003924E9"/>
    <w:rsid w:val="0039268E"/>
    <w:rsid w:val="0039281B"/>
    <w:rsid w:val="00392FA5"/>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1A4"/>
    <w:rsid w:val="003972AD"/>
    <w:rsid w:val="00397809"/>
    <w:rsid w:val="00397B81"/>
    <w:rsid w:val="00397F44"/>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01B"/>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4A21"/>
    <w:rsid w:val="003B5087"/>
    <w:rsid w:val="003B50AD"/>
    <w:rsid w:val="003B6514"/>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15D"/>
    <w:rsid w:val="003C3296"/>
    <w:rsid w:val="003C3B4F"/>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AE7"/>
    <w:rsid w:val="003D1068"/>
    <w:rsid w:val="003D1627"/>
    <w:rsid w:val="003D1CA5"/>
    <w:rsid w:val="003D1F9F"/>
    <w:rsid w:val="003D206C"/>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F61"/>
    <w:rsid w:val="003E1256"/>
    <w:rsid w:val="003E192D"/>
    <w:rsid w:val="003E2090"/>
    <w:rsid w:val="003E229D"/>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148F"/>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4ED"/>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BBC"/>
    <w:rsid w:val="00410100"/>
    <w:rsid w:val="00410859"/>
    <w:rsid w:val="0041102D"/>
    <w:rsid w:val="0041130D"/>
    <w:rsid w:val="00411474"/>
    <w:rsid w:val="004120C1"/>
    <w:rsid w:val="00412158"/>
    <w:rsid w:val="0041222C"/>
    <w:rsid w:val="004122E2"/>
    <w:rsid w:val="00412677"/>
    <w:rsid w:val="0041298F"/>
    <w:rsid w:val="00412C74"/>
    <w:rsid w:val="00412CC4"/>
    <w:rsid w:val="00412FF0"/>
    <w:rsid w:val="0041317F"/>
    <w:rsid w:val="004131DB"/>
    <w:rsid w:val="0041355A"/>
    <w:rsid w:val="00413CA7"/>
    <w:rsid w:val="004141E8"/>
    <w:rsid w:val="004143FE"/>
    <w:rsid w:val="004152B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7F9"/>
    <w:rsid w:val="004229C4"/>
    <w:rsid w:val="00422E23"/>
    <w:rsid w:val="00422EA7"/>
    <w:rsid w:val="00422FE6"/>
    <w:rsid w:val="00423257"/>
    <w:rsid w:val="0042346E"/>
    <w:rsid w:val="0042355F"/>
    <w:rsid w:val="004239A3"/>
    <w:rsid w:val="00423B3C"/>
    <w:rsid w:val="00423C36"/>
    <w:rsid w:val="00423F81"/>
    <w:rsid w:val="00424547"/>
    <w:rsid w:val="0042483E"/>
    <w:rsid w:val="0042509F"/>
    <w:rsid w:val="00425455"/>
    <w:rsid w:val="00425A77"/>
    <w:rsid w:val="00425E1A"/>
    <w:rsid w:val="004263FA"/>
    <w:rsid w:val="00426E5D"/>
    <w:rsid w:val="00426F04"/>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E5C"/>
    <w:rsid w:val="004342AD"/>
    <w:rsid w:val="00434CAA"/>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20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39"/>
    <w:rsid w:val="00452789"/>
    <w:rsid w:val="0045281E"/>
    <w:rsid w:val="004528C4"/>
    <w:rsid w:val="00452AC6"/>
    <w:rsid w:val="00452B46"/>
    <w:rsid w:val="00452B98"/>
    <w:rsid w:val="00452C08"/>
    <w:rsid w:val="00453311"/>
    <w:rsid w:val="00453371"/>
    <w:rsid w:val="00453B74"/>
    <w:rsid w:val="00453D82"/>
    <w:rsid w:val="00453E71"/>
    <w:rsid w:val="004545D1"/>
    <w:rsid w:val="00454712"/>
    <w:rsid w:val="004547F4"/>
    <w:rsid w:val="00454935"/>
    <w:rsid w:val="00454B88"/>
    <w:rsid w:val="00454D2E"/>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306F"/>
    <w:rsid w:val="00463737"/>
    <w:rsid w:val="00463CEC"/>
    <w:rsid w:val="00463DB8"/>
    <w:rsid w:val="00464223"/>
    <w:rsid w:val="00464B1D"/>
    <w:rsid w:val="00465C7B"/>
    <w:rsid w:val="00466270"/>
    <w:rsid w:val="00466366"/>
    <w:rsid w:val="0046652D"/>
    <w:rsid w:val="004665C0"/>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2C"/>
    <w:rsid w:val="00476B5F"/>
    <w:rsid w:val="00476F01"/>
    <w:rsid w:val="00477895"/>
    <w:rsid w:val="00477B82"/>
    <w:rsid w:val="00477B98"/>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9C"/>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5E3B"/>
    <w:rsid w:val="00496BBD"/>
    <w:rsid w:val="0049713A"/>
    <w:rsid w:val="004A0151"/>
    <w:rsid w:val="004A0737"/>
    <w:rsid w:val="004A07AA"/>
    <w:rsid w:val="004A07EC"/>
    <w:rsid w:val="004A0B1E"/>
    <w:rsid w:val="004A0D31"/>
    <w:rsid w:val="004A0D3B"/>
    <w:rsid w:val="004A0FF1"/>
    <w:rsid w:val="004A1022"/>
    <w:rsid w:val="004A10E3"/>
    <w:rsid w:val="004A12F6"/>
    <w:rsid w:val="004A1550"/>
    <w:rsid w:val="004A1792"/>
    <w:rsid w:val="004A1BA0"/>
    <w:rsid w:val="004A20D5"/>
    <w:rsid w:val="004A24A3"/>
    <w:rsid w:val="004A2A4D"/>
    <w:rsid w:val="004A2FD5"/>
    <w:rsid w:val="004A3238"/>
    <w:rsid w:val="004A35DA"/>
    <w:rsid w:val="004A3A54"/>
    <w:rsid w:val="004A42D4"/>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6FEE"/>
    <w:rsid w:val="004A74D7"/>
    <w:rsid w:val="004A75B8"/>
    <w:rsid w:val="004A7669"/>
    <w:rsid w:val="004A7BC3"/>
    <w:rsid w:val="004A7C51"/>
    <w:rsid w:val="004B045D"/>
    <w:rsid w:val="004B0524"/>
    <w:rsid w:val="004B0A1A"/>
    <w:rsid w:val="004B1035"/>
    <w:rsid w:val="004B1128"/>
    <w:rsid w:val="004B14FD"/>
    <w:rsid w:val="004B208C"/>
    <w:rsid w:val="004B23AF"/>
    <w:rsid w:val="004B2431"/>
    <w:rsid w:val="004B25F6"/>
    <w:rsid w:val="004B2656"/>
    <w:rsid w:val="004B2B53"/>
    <w:rsid w:val="004B3516"/>
    <w:rsid w:val="004B3D91"/>
    <w:rsid w:val="004B3F45"/>
    <w:rsid w:val="004B4909"/>
    <w:rsid w:val="004B4F0A"/>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775"/>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9BE"/>
    <w:rsid w:val="004D0BEF"/>
    <w:rsid w:val="004D107B"/>
    <w:rsid w:val="004D1513"/>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8FC"/>
    <w:rsid w:val="004D5EEA"/>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7C6"/>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669"/>
    <w:rsid w:val="00517F5E"/>
    <w:rsid w:val="005200FA"/>
    <w:rsid w:val="00520123"/>
    <w:rsid w:val="0052016E"/>
    <w:rsid w:val="005206DF"/>
    <w:rsid w:val="00520733"/>
    <w:rsid w:val="005207D0"/>
    <w:rsid w:val="00521391"/>
    <w:rsid w:val="005216F3"/>
    <w:rsid w:val="0052184B"/>
    <w:rsid w:val="00521998"/>
    <w:rsid w:val="00521A23"/>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06"/>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347"/>
    <w:rsid w:val="005414C7"/>
    <w:rsid w:val="0054161B"/>
    <w:rsid w:val="00541DBB"/>
    <w:rsid w:val="00541E12"/>
    <w:rsid w:val="00542157"/>
    <w:rsid w:val="0054339C"/>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2F"/>
    <w:rsid w:val="0056157B"/>
    <w:rsid w:val="0056189A"/>
    <w:rsid w:val="005626CB"/>
    <w:rsid w:val="00562B13"/>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785"/>
    <w:rsid w:val="00577BAD"/>
    <w:rsid w:val="00577D1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11A"/>
    <w:rsid w:val="00593C41"/>
    <w:rsid w:val="00593F8D"/>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26"/>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9FE"/>
    <w:rsid w:val="005A6BCF"/>
    <w:rsid w:val="005A73FB"/>
    <w:rsid w:val="005A767D"/>
    <w:rsid w:val="005A7753"/>
    <w:rsid w:val="005A7868"/>
    <w:rsid w:val="005A7905"/>
    <w:rsid w:val="005A7921"/>
    <w:rsid w:val="005B01DA"/>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C58"/>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3E0"/>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23CB"/>
    <w:rsid w:val="005E2AB1"/>
    <w:rsid w:val="005E2EFF"/>
    <w:rsid w:val="005E3067"/>
    <w:rsid w:val="005E30A0"/>
    <w:rsid w:val="005E340C"/>
    <w:rsid w:val="005E37A4"/>
    <w:rsid w:val="005E4461"/>
    <w:rsid w:val="005E4669"/>
    <w:rsid w:val="005E4DB3"/>
    <w:rsid w:val="005E501C"/>
    <w:rsid w:val="005E509A"/>
    <w:rsid w:val="005E52AC"/>
    <w:rsid w:val="005E553C"/>
    <w:rsid w:val="005E584A"/>
    <w:rsid w:val="005E600A"/>
    <w:rsid w:val="005E62DA"/>
    <w:rsid w:val="005E63BE"/>
    <w:rsid w:val="005E65B6"/>
    <w:rsid w:val="005E6795"/>
    <w:rsid w:val="005E70E1"/>
    <w:rsid w:val="005E73A9"/>
    <w:rsid w:val="005E77F6"/>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C2C"/>
    <w:rsid w:val="005F7D72"/>
    <w:rsid w:val="005F7FA0"/>
    <w:rsid w:val="0060038F"/>
    <w:rsid w:val="00600398"/>
    <w:rsid w:val="0060084E"/>
    <w:rsid w:val="00600C30"/>
    <w:rsid w:val="00601ABE"/>
    <w:rsid w:val="00602186"/>
    <w:rsid w:val="00602607"/>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34B"/>
    <w:rsid w:val="00611BC5"/>
    <w:rsid w:val="006120B9"/>
    <w:rsid w:val="00612685"/>
    <w:rsid w:val="0061273A"/>
    <w:rsid w:val="00613478"/>
    <w:rsid w:val="00613C5A"/>
    <w:rsid w:val="00613E5E"/>
    <w:rsid w:val="00613F2A"/>
    <w:rsid w:val="006147D9"/>
    <w:rsid w:val="00614DD2"/>
    <w:rsid w:val="00614DEB"/>
    <w:rsid w:val="00614DEF"/>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87D"/>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22ED"/>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3296"/>
    <w:rsid w:val="0064346C"/>
    <w:rsid w:val="00643B25"/>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111"/>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3F7"/>
    <w:rsid w:val="0065565D"/>
    <w:rsid w:val="00655711"/>
    <w:rsid w:val="00655F6E"/>
    <w:rsid w:val="00655FF8"/>
    <w:rsid w:val="006560CF"/>
    <w:rsid w:val="00656124"/>
    <w:rsid w:val="00656825"/>
    <w:rsid w:val="00656C87"/>
    <w:rsid w:val="00657BE2"/>
    <w:rsid w:val="006603B1"/>
    <w:rsid w:val="00660427"/>
    <w:rsid w:val="0066058C"/>
    <w:rsid w:val="00661344"/>
    <w:rsid w:val="006615F2"/>
    <w:rsid w:val="00661983"/>
    <w:rsid w:val="00661DEE"/>
    <w:rsid w:val="00661E09"/>
    <w:rsid w:val="006620DD"/>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8DF"/>
    <w:rsid w:val="00666D01"/>
    <w:rsid w:val="00666FA9"/>
    <w:rsid w:val="006677E8"/>
    <w:rsid w:val="00667820"/>
    <w:rsid w:val="00667AB2"/>
    <w:rsid w:val="00670269"/>
    <w:rsid w:val="006704FC"/>
    <w:rsid w:val="0067090B"/>
    <w:rsid w:val="00670A54"/>
    <w:rsid w:val="00670D50"/>
    <w:rsid w:val="00670E50"/>
    <w:rsid w:val="00671064"/>
    <w:rsid w:val="006711AA"/>
    <w:rsid w:val="006711CD"/>
    <w:rsid w:val="0067152D"/>
    <w:rsid w:val="0067184B"/>
    <w:rsid w:val="0067189E"/>
    <w:rsid w:val="006718FB"/>
    <w:rsid w:val="0067247A"/>
    <w:rsid w:val="00672DE0"/>
    <w:rsid w:val="00673544"/>
    <w:rsid w:val="00673950"/>
    <w:rsid w:val="0067411E"/>
    <w:rsid w:val="0067423A"/>
    <w:rsid w:val="0067503D"/>
    <w:rsid w:val="006750C9"/>
    <w:rsid w:val="006755F1"/>
    <w:rsid w:val="00675E82"/>
    <w:rsid w:val="00676100"/>
    <w:rsid w:val="0067631D"/>
    <w:rsid w:val="006763EA"/>
    <w:rsid w:val="0067652C"/>
    <w:rsid w:val="0067691B"/>
    <w:rsid w:val="0067696E"/>
    <w:rsid w:val="00676EEA"/>
    <w:rsid w:val="0067706C"/>
    <w:rsid w:val="0067707E"/>
    <w:rsid w:val="006771C8"/>
    <w:rsid w:val="006773C3"/>
    <w:rsid w:val="0067779E"/>
    <w:rsid w:val="006800EE"/>
    <w:rsid w:val="006804EF"/>
    <w:rsid w:val="006806C9"/>
    <w:rsid w:val="00680EBE"/>
    <w:rsid w:val="0068138D"/>
    <w:rsid w:val="006817F1"/>
    <w:rsid w:val="00681BE4"/>
    <w:rsid w:val="00682289"/>
    <w:rsid w:val="006827A0"/>
    <w:rsid w:val="006828EF"/>
    <w:rsid w:val="00682960"/>
    <w:rsid w:val="0068420F"/>
    <w:rsid w:val="00684253"/>
    <w:rsid w:val="006843C9"/>
    <w:rsid w:val="006849D4"/>
    <w:rsid w:val="00685574"/>
    <w:rsid w:val="006857F5"/>
    <w:rsid w:val="00686147"/>
    <w:rsid w:val="00686397"/>
    <w:rsid w:val="006863F8"/>
    <w:rsid w:val="00686AEB"/>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532"/>
    <w:rsid w:val="006A37CB"/>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A9F"/>
    <w:rsid w:val="006B1DA3"/>
    <w:rsid w:val="006B2550"/>
    <w:rsid w:val="006B25B4"/>
    <w:rsid w:val="006B29D5"/>
    <w:rsid w:val="006B2C27"/>
    <w:rsid w:val="006B2EDC"/>
    <w:rsid w:val="006B2F6B"/>
    <w:rsid w:val="006B318D"/>
    <w:rsid w:val="006B3311"/>
    <w:rsid w:val="006B3A09"/>
    <w:rsid w:val="006B41CD"/>
    <w:rsid w:val="006B4206"/>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724"/>
    <w:rsid w:val="006B6874"/>
    <w:rsid w:val="006B7116"/>
    <w:rsid w:val="006B7289"/>
    <w:rsid w:val="006C038E"/>
    <w:rsid w:val="006C0449"/>
    <w:rsid w:val="006C0727"/>
    <w:rsid w:val="006C0B96"/>
    <w:rsid w:val="006C0E29"/>
    <w:rsid w:val="006C164C"/>
    <w:rsid w:val="006C1A86"/>
    <w:rsid w:val="006C1CB2"/>
    <w:rsid w:val="006C200A"/>
    <w:rsid w:val="006C2101"/>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971"/>
    <w:rsid w:val="006C6E8C"/>
    <w:rsid w:val="006C760D"/>
    <w:rsid w:val="006C76D5"/>
    <w:rsid w:val="006C7E61"/>
    <w:rsid w:val="006C7E89"/>
    <w:rsid w:val="006D0077"/>
    <w:rsid w:val="006D01AA"/>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290"/>
    <w:rsid w:val="006E7F09"/>
    <w:rsid w:val="006F0333"/>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887"/>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D87"/>
    <w:rsid w:val="007144E4"/>
    <w:rsid w:val="007147A1"/>
    <w:rsid w:val="00714A0C"/>
    <w:rsid w:val="00714AFE"/>
    <w:rsid w:val="00714BC2"/>
    <w:rsid w:val="00714BEE"/>
    <w:rsid w:val="00714CB1"/>
    <w:rsid w:val="00714D4F"/>
    <w:rsid w:val="0071549C"/>
    <w:rsid w:val="0071555E"/>
    <w:rsid w:val="007156EF"/>
    <w:rsid w:val="00715978"/>
    <w:rsid w:val="00715BC6"/>
    <w:rsid w:val="00715CB5"/>
    <w:rsid w:val="00715F68"/>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01C"/>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787"/>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8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BD0"/>
    <w:rsid w:val="00743099"/>
    <w:rsid w:val="00743429"/>
    <w:rsid w:val="00743582"/>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684"/>
    <w:rsid w:val="0075586E"/>
    <w:rsid w:val="007559BF"/>
    <w:rsid w:val="007560AE"/>
    <w:rsid w:val="007560CE"/>
    <w:rsid w:val="00756C35"/>
    <w:rsid w:val="00756D0D"/>
    <w:rsid w:val="00756E99"/>
    <w:rsid w:val="00756EF8"/>
    <w:rsid w:val="00756F31"/>
    <w:rsid w:val="0075712C"/>
    <w:rsid w:val="00757301"/>
    <w:rsid w:val="0075785A"/>
    <w:rsid w:val="007578C6"/>
    <w:rsid w:val="00760261"/>
    <w:rsid w:val="007607AF"/>
    <w:rsid w:val="007609D9"/>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BA1"/>
    <w:rsid w:val="00767438"/>
    <w:rsid w:val="007703B9"/>
    <w:rsid w:val="0077050C"/>
    <w:rsid w:val="00770677"/>
    <w:rsid w:val="00770BAA"/>
    <w:rsid w:val="00770E5F"/>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804"/>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D7"/>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640"/>
    <w:rsid w:val="007C590A"/>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E5A"/>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215"/>
    <w:rsid w:val="007E6A83"/>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6F96"/>
    <w:rsid w:val="007F7408"/>
    <w:rsid w:val="007F7645"/>
    <w:rsid w:val="007F79E0"/>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4DF"/>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46"/>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1808"/>
    <w:rsid w:val="00821A9A"/>
    <w:rsid w:val="00821DA4"/>
    <w:rsid w:val="00822BA0"/>
    <w:rsid w:val="00822C6A"/>
    <w:rsid w:val="00822DAE"/>
    <w:rsid w:val="00822F5F"/>
    <w:rsid w:val="00823364"/>
    <w:rsid w:val="00823E60"/>
    <w:rsid w:val="0082440B"/>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41E"/>
    <w:rsid w:val="00827855"/>
    <w:rsid w:val="00827DC3"/>
    <w:rsid w:val="0083049D"/>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B67"/>
    <w:rsid w:val="00833D2B"/>
    <w:rsid w:val="00834136"/>
    <w:rsid w:val="00834849"/>
    <w:rsid w:val="0083490A"/>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11"/>
    <w:rsid w:val="00851E59"/>
    <w:rsid w:val="00852AD4"/>
    <w:rsid w:val="00853019"/>
    <w:rsid w:val="0085309E"/>
    <w:rsid w:val="00853CC5"/>
    <w:rsid w:val="00853D6E"/>
    <w:rsid w:val="00853E6E"/>
    <w:rsid w:val="00854037"/>
    <w:rsid w:val="008540C4"/>
    <w:rsid w:val="008540CE"/>
    <w:rsid w:val="008546EF"/>
    <w:rsid w:val="0085475F"/>
    <w:rsid w:val="00854C6D"/>
    <w:rsid w:val="00854CB8"/>
    <w:rsid w:val="008550FB"/>
    <w:rsid w:val="00855AF4"/>
    <w:rsid w:val="00855DA2"/>
    <w:rsid w:val="00855DBD"/>
    <w:rsid w:val="00855F42"/>
    <w:rsid w:val="00856085"/>
    <w:rsid w:val="0085697D"/>
    <w:rsid w:val="00856997"/>
    <w:rsid w:val="00856A16"/>
    <w:rsid w:val="00856B08"/>
    <w:rsid w:val="00856C6D"/>
    <w:rsid w:val="008574E8"/>
    <w:rsid w:val="00857D38"/>
    <w:rsid w:val="008608F6"/>
    <w:rsid w:val="008610C3"/>
    <w:rsid w:val="008610E0"/>
    <w:rsid w:val="0086194E"/>
    <w:rsid w:val="00862574"/>
    <w:rsid w:val="008625BA"/>
    <w:rsid w:val="00862666"/>
    <w:rsid w:val="008626B9"/>
    <w:rsid w:val="00862963"/>
    <w:rsid w:val="0086367A"/>
    <w:rsid w:val="00863DBC"/>
    <w:rsid w:val="00864769"/>
    <w:rsid w:val="008647A3"/>
    <w:rsid w:val="00864B51"/>
    <w:rsid w:val="00864D79"/>
    <w:rsid w:val="008651D5"/>
    <w:rsid w:val="008652F0"/>
    <w:rsid w:val="00865A88"/>
    <w:rsid w:val="00865B2C"/>
    <w:rsid w:val="00865B45"/>
    <w:rsid w:val="00865DA9"/>
    <w:rsid w:val="00865F08"/>
    <w:rsid w:val="00866347"/>
    <w:rsid w:val="00866534"/>
    <w:rsid w:val="008665A3"/>
    <w:rsid w:val="00866706"/>
    <w:rsid w:val="00866B32"/>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354"/>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C5A"/>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2AC"/>
    <w:rsid w:val="008827C2"/>
    <w:rsid w:val="00882EDB"/>
    <w:rsid w:val="00883DBA"/>
    <w:rsid w:val="00883ECD"/>
    <w:rsid w:val="00884526"/>
    <w:rsid w:val="008845B3"/>
    <w:rsid w:val="008845F1"/>
    <w:rsid w:val="00884999"/>
    <w:rsid w:val="00884EDC"/>
    <w:rsid w:val="008850D9"/>
    <w:rsid w:val="0088510D"/>
    <w:rsid w:val="00885265"/>
    <w:rsid w:val="0088539E"/>
    <w:rsid w:val="008856F4"/>
    <w:rsid w:val="00885D75"/>
    <w:rsid w:val="00885DD2"/>
    <w:rsid w:val="0088619B"/>
    <w:rsid w:val="008861AD"/>
    <w:rsid w:val="00886264"/>
    <w:rsid w:val="00886307"/>
    <w:rsid w:val="00886641"/>
    <w:rsid w:val="0088668B"/>
    <w:rsid w:val="008867C0"/>
    <w:rsid w:val="008868A4"/>
    <w:rsid w:val="008868C7"/>
    <w:rsid w:val="00886937"/>
    <w:rsid w:val="00886972"/>
    <w:rsid w:val="00886B2F"/>
    <w:rsid w:val="008879DF"/>
    <w:rsid w:val="00887BC8"/>
    <w:rsid w:val="008900C9"/>
    <w:rsid w:val="00890380"/>
    <w:rsid w:val="00890C0E"/>
    <w:rsid w:val="00890E61"/>
    <w:rsid w:val="008911FD"/>
    <w:rsid w:val="00891D8A"/>
    <w:rsid w:val="008921F3"/>
    <w:rsid w:val="00892283"/>
    <w:rsid w:val="00892A51"/>
    <w:rsid w:val="00892E90"/>
    <w:rsid w:val="0089359A"/>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A35"/>
    <w:rsid w:val="00897A51"/>
    <w:rsid w:val="00897B45"/>
    <w:rsid w:val="008A0180"/>
    <w:rsid w:val="008A01B7"/>
    <w:rsid w:val="008A13BE"/>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16"/>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BF6"/>
    <w:rsid w:val="008C3C62"/>
    <w:rsid w:val="008C412C"/>
    <w:rsid w:val="008C4259"/>
    <w:rsid w:val="008C47F8"/>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A70"/>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5C"/>
    <w:rsid w:val="008F1E68"/>
    <w:rsid w:val="008F1E7A"/>
    <w:rsid w:val="008F226E"/>
    <w:rsid w:val="008F2359"/>
    <w:rsid w:val="008F2638"/>
    <w:rsid w:val="008F28B2"/>
    <w:rsid w:val="008F2EAF"/>
    <w:rsid w:val="008F3A84"/>
    <w:rsid w:val="008F3C47"/>
    <w:rsid w:val="008F4D17"/>
    <w:rsid w:val="008F5099"/>
    <w:rsid w:val="008F52CC"/>
    <w:rsid w:val="008F53E5"/>
    <w:rsid w:val="008F5BCA"/>
    <w:rsid w:val="008F5F04"/>
    <w:rsid w:val="008F6483"/>
    <w:rsid w:val="008F7CEE"/>
    <w:rsid w:val="00900DBA"/>
    <w:rsid w:val="009010DA"/>
    <w:rsid w:val="0090126C"/>
    <w:rsid w:val="009014B3"/>
    <w:rsid w:val="00901B9A"/>
    <w:rsid w:val="00901F30"/>
    <w:rsid w:val="00901F5A"/>
    <w:rsid w:val="00902063"/>
    <w:rsid w:val="00903010"/>
    <w:rsid w:val="00903023"/>
    <w:rsid w:val="0090305B"/>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467C"/>
    <w:rsid w:val="00914B27"/>
    <w:rsid w:val="00914D0C"/>
    <w:rsid w:val="009150C1"/>
    <w:rsid w:val="00915265"/>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021"/>
    <w:rsid w:val="0092261E"/>
    <w:rsid w:val="00922B16"/>
    <w:rsid w:val="0092304C"/>
    <w:rsid w:val="00923383"/>
    <w:rsid w:val="0092365B"/>
    <w:rsid w:val="009239DD"/>
    <w:rsid w:val="00923A74"/>
    <w:rsid w:val="00923A85"/>
    <w:rsid w:val="00923C92"/>
    <w:rsid w:val="00923D4C"/>
    <w:rsid w:val="00923FEE"/>
    <w:rsid w:val="00924137"/>
    <w:rsid w:val="00924165"/>
    <w:rsid w:val="00924BE1"/>
    <w:rsid w:val="00924DA5"/>
    <w:rsid w:val="00924DF3"/>
    <w:rsid w:val="00925046"/>
    <w:rsid w:val="0092511A"/>
    <w:rsid w:val="009256EC"/>
    <w:rsid w:val="009258D6"/>
    <w:rsid w:val="009258D8"/>
    <w:rsid w:val="00925C5C"/>
    <w:rsid w:val="00925E50"/>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F14"/>
    <w:rsid w:val="00935FAE"/>
    <w:rsid w:val="00936264"/>
    <w:rsid w:val="00936E50"/>
    <w:rsid w:val="009371A8"/>
    <w:rsid w:val="00937B05"/>
    <w:rsid w:val="00937CDC"/>
    <w:rsid w:val="00937EF5"/>
    <w:rsid w:val="00940183"/>
    <w:rsid w:val="00940365"/>
    <w:rsid w:val="00940B7F"/>
    <w:rsid w:val="00940F6D"/>
    <w:rsid w:val="00941054"/>
    <w:rsid w:val="00941BBA"/>
    <w:rsid w:val="00941CD0"/>
    <w:rsid w:val="009420A8"/>
    <w:rsid w:val="0094216E"/>
    <w:rsid w:val="0094221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260"/>
    <w:rsid w:val="00964430"/>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89F"/>
    <w:rsid w:val="00974D02"/>
    <w:rsid w:val="00974E19"/>
    <w:rsid w:val="00974E98"/>
    <w:rsid w:val="009752D0"/>
    <w:rsid w:val="009754EB"/>
    <w:rsid w:val="00975983"/>
    <w:rsid w:val="00975D8B"/>
    <w:rsid w:val="00976401"/>
    <w:rsid w:val="009767A9"/>
    <w:rsid w:val="00976BFC"/>
    <w:rsid w:val="00977EFA"/>
    <w:rsid w:val="009800D6"/>
    <w:rsid w:val="0098014F"/>
    <w:rsid w:val="00980CD3"/>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0"/>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3EAD"/>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3F2"/>
    <w:rsid w:val="009A59D7"/>
    <w:rsid w:val="009A5AA7"/>
    <w:rsid w:val="009A5DEC"/>
    <w:rsid w:val="009A6309"/>
    <w:rsid w:val="009A68FF"/>
    <w:rsid w:val="009A6DAC"/>
    <w:rsid w:val="009A6F3F"/>
    <w:rsid w:val="009A6F5E"/>
    <w:rsid w:val="009A6FF1"/>
    <w:rsid w:val="009A77B8"/>
    <w:rsid w:val="009A78FD"/>
    <w:rsid w:val="009A7D01"/>
    <w:rsid w:val="009B00EF"/>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3CE1"/>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0D78"/>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36B"/>
    <w:rsid w:val="009C4426"/>
    <w:rsid w:val="009C4AF6"/>
    <w:rsid w:val="009C4B1A"/>
    <w:rsid w:val="009C4B2B"/>
    <w:rsid w:val="009C4E28"/>
    <w:rsid w:val="009C55AE"/>
    <w:rsid w:val="009C59D7"/>
    <w:rsid w:val="009C5BFD"/>
    <w:rsid w:val="009C5CB0"/>
    <w:rsid w:val="009C5E81"/>
    <w:rsid w:val="009C60B5"/>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748"/>
    <w:rsid w:val="009D2DEC"/>
    <w:rsid w:val="009D2E5C"/>
    <w:rsid w:val="009D349C"/>
    <w:rsid w:val="009D369D"/>
    <w:rsid w:val="009D3CF1"/>
    <w:rsid w:val="009D3D4F"/>
    <w:rsid w:val="009D3DF4"/>
    <w:rsid w:val="009D3F46"/>
    <w:rsid w:val="009D4017"/>
    <w:rsid w:val="009D4137"/>
    <w:rsid w:val="009D456B"/>
    <w:rsid w:val="009D4AC4"/>
    <w:rsid w:val="009D4AEF"/>
    <w:rsid w:val="009D4C74"/>
    <w:rsid w:val="009D4C77"/>
    <w:rsid w:val="009D4E44"/>
    <w:rsid w:val="009D4FDB"/>
    <w:rsid w:val="009D5246"/>
    <w:rsid w:val="009D53C1"/>
    <w:rsid w:val="009D546C"/>
    <w:rsid w:val="009D5683"/>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525"/>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806"/>
    <w:rsid w:val="009F5AED"/>
    <w:rsid w:val="009F5B74"/>
    <w:rsid w:val="009F5CDC"/>
    <w:rsid w:val="009F5D77"/>
    <w:rsid w:val="009F61CE"/>
    <w:rsid w:val="009F6362"/>
    <w:rsid w:val="009F651C"/>
    <w:rsid w:val="009F6A3F"/>
    <w:rsid w:val="009F6B01"/>
    <w:rsid w:val="009F6D19"/>
    <w:rsid w:val="009F6D4F"/>
    <w:rsid w:val="009F70A1"/>
    <w:rsid w:val="009F7883"/>
    <w:rsid w:val="009F7A79"/>
    <w:rsid w:val="009F7B51"/>
    <w:rsid w:val="009F7D6E"/>
    <w:rsid w:val="009F7D7D"/>
    <w:rsid w:val="009F7DE1"/>
    <w:rsid w:val="009F7E3F"/>
    <w:rsid w:val="00A000F4"/>
    <w:rsid w:val="00A00949"/>
    <w:rsid w:val="00A00F05"/>
    <w:rsid w:val="00A013F7"/>
    <w:rsid w:val="00A01528"/>
    <w:rsid w:val="00A015DA"/>
    <w:rsid w:val="00A016F0"/>
    <w:rsid w:val="00A01740"/>
    <w:rsid w:val="00A01B5C"/>
    <w:rsid w:val="00A01E1A"/>
    <w:rsid w:val="00A01FF0"/>
    <w:rsid w:val="00A020D1"/>
    <w:rsid w:val="00A0245E"/>
    <w:rsid w:val="00A0303D"/>
    <w:rsid w:val="00A03C4D"/>
    <w:rsid w:val="00A03EDD"/>
    <w:rsid w:val="00A0420A"/>
    <w:rsid w:val="00A0427D"/>
    <w:rsid w:val="00A043BA"/>
    <w:rsid w:val="00A04B57"/>
    <w:rsid w:val="00A0503D"/>
    <w:rsid w:val="00A0504C"/>
    <w:rsid w:val="00A054B8"/>
    <w:rsid w:val="00A05772"/>
    <w:rsid w:val="00A05794"/>
    <w:rsid w:val="00A05B73"/>
    <w:rsid w:val="00A05DAD"/>
    <w:rsid w:val="00A06706"/>
    <w:rsid w:val="00A06C80"/>
    <w:rsid w:val="00A06D2C"/>
    <w:rsid w:val="00A06D8E"/>
    <w:rsid w:val="00A06FDB"/>
    <w:rsid w:val="00A06FF3"/>
    <w:rsid w:val="00A0790F"/>
    <w:rsid w:val="00A10029"/>
    <w:rsid w:val="00A10296"/>
    <w:rsid w:val="00A10299"/>
    <w:rsid w:val="00A10556"/>
    <w:rsid w:val="00A1057B"/>
    <w:rsid w:val="00A1097E"/>
    <w:rsid w:val="00A10CCD"/>
    <w:rsid w:val="00A10D29"/>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FB5"/>
    <w:rsid w:val="00A21415"/>
    <w:rsid w:val="00A21A0D"/>
    <w:rsid w:val="00A21BA2"/>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97C"/>
    <w:rsid w:val="00A33C92"/>
    <w:rsid w:val="00A34287"/>
    <w:rsid w:val="00A3442F"/>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574"/>
    <w:rsid w:val="00A45B51"/>
    <w:rsid w:val="00A46069"/>
    <w:rsid w:val="00A461F6"/>
    <w:rsid w:val="00A4627A"/>
    <w:rsid w:val="00A46483"/>
    <w:rsid w:val="00A46665"/>
    <w:rsid w:val="00A466D9"/>
    <w:rsid w:val="00A46C9D"/>
    <w:rsid w:val="00A46ECA"/>
    <w:rsid w:val="00A47083"/>
    <w:rsid w:val="00A478C8"/>
    <w:rsid w:val="00A47B89"/>
    <w:rsid w:val="00A47F89"/>
    <w:rsid w:val="00A47F99"/>
    <w:rsid w:val="00A502DA"/>
    <w:rsid w:val="00A50382"/>
    <w:rsid w:val="00A50506"/>
    <w:rsid w:val="00A50621"/>
    <w:rsid w:val="00A50EA8"/>
    <w:rsid w:val="00A514B4"/>
    <w:rsid w:val="00A534D5"/>
    <w:rsid w:val="00A5359C"/>
    <w:rsid w:val="00A539E5"/>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492"/>
    <w:rsid w:val="00A6279F"/>
    <w:rsid w:val="00A62CDE"/>
    <w:rsid w:val="00A630AE"/>
    <w:rsid w:val="00A63411"/>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8CB"/>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5AF"/>
    <w:rsid w:val="00A74F87"/>
    <w:rsid w:val="00A7603A"/>
    <w:rsid w:val="00A764BC"/>
    <w:rsid w:val="00A76CB8"/>
    <w:rsid w:val="00A77447"/>
    <w:rsid w:val="00A77996"/>
    <w:rsid w:val="00A77A3A"/>
    <w:rsid w:val="00A77C0A"/>
    <w:rsid w:val="00A77C91"/>
    <w:rsid w:val="00A77CB0"/>
    <w:rsid w:val="00A800CF"/>
    <w:rsid w:val="00A803A2"/>
    <w:rsid w:val="00A80568"/>
    <w:rsid w:val="00A807CD"/>
    <w:rsid w:val="00A809D7"/>
    <w:rsid w:val="00A8133D"/>
    <w:rsid w:val="00A81817"/>
    <w:rsid w:val="00A81F59"/>
    <w:rsid w:val="00A81FF6"/>
    <w:rsid w:val="00A821A1"/>
    <w:rsid w:val="00A821DD"/>
    <w:rsid w:val="00A82ACF"/>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BFF"/>
    <w:rsid w:val="00A90CA3"/>
    <w:rsid w:val="00A90E05"/>
    <w:rsid w:val="00A90E61"/>
    <w:rsid w:val="00A911F9"/>
    <w:rsid w:val="00A91228"/>
    <w:rsid w:val="00A912D7"/>
    <w:rsid w:val="00A917F4"/>
    <w:rsid w:val="00A91F1B"/>
    <w:rsid w:val="00A9226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42E"/>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2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83B"/>
    <w:rsid w:val="00AC0AAF"/>
    <w:rsid w:val="00AC1B07"/>
    <w:rsid w:val="00AC1DD3"/>
    <w:rsid w:val="00AC236A"/>
    <w:rsid w:val="00AC2433"/>
    <w:rsid w:val="00AC2631"/>
    <w:rsid w:val="00AC2BAF"/>
    <w:rsid w:val="00AC357B"/>
    <w:rsid w:val="00AC373D"/>
    <w:rsid w:val="00AC3850"/>
    <w:rsid w:val="00AC3CF7"/>
    <w:rsid w:val="00AC3D70"/>
    <w:rsid w:val="00AC3FF1"/>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0FB0"/>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4693"/>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70B"/>
    <w:rsid w:val="00AE2853"/>
    <w:rsid w:val="00AE2860"/>
    <w:rsid w:val="00AE2BAB"/>
    <w:rsid w:val="00AE2D58"/>
    <w:rsid w:val="00AE325C"/>
    <w:rsid w:val="00AE381D"/>
    <w:rsid w:val="00AE3C5C"/>
    <w:rsid w:val="00AE3E14"/>
    <w:rsid w:val="00AE4425"/>
    <w:rsid w:val="00AE4715"/>
    <w:rsid w:val="00AE58E8"/>
    <w:rsid w:val="00AE5AB2"/>
    <w:rsid w:val="00AE5E40"/>
    <w:rsid w:val="00AE5FEF"/>
    <w:rsid w:val="00AE7C36"/>
    <w:rsid w:val="00AE7D60"/>
    <w:rsid w:val="00AE7E92"/>
    <w:rsid w:val="00AF008A"/>
    <w:rsid w:val="00AF0481"/>
    <w:rsid w:val="00AF07E2"/>
    <w:rsid w:val="00AF0A8E"/>
    <w:rsid w:val="00AF0C0C"/>
    <w:rsid w:val="00AF0EBF"/>
    <w:rsid w:val="00AF18C5"/>
    <w:rsid w:val="00AF18E5"/>
    <w:rsid w:val="00AF19F7"/>
    <w:rsid w:val="00AF1E5C"/>
    <w:rsid w:val="00AF25BA"/>
    <w:rsid w:val="00AF2B0C"/>
    <w:rsid w:val="00AF329A"/>
    <w:rsid w:val="00AF33F9"/>
    <w:rsid w:val="00AF34A6"/>
    <w:rsid w:val="00AF34A8"/>
    <w:rsid w:val="00AF34F2"/>
    <w:rsid w:val="00AF37E4"/>
    <w:rsid w:val="00AF3B9C"/>
    <w:rsid w:val="00AF3C55"/>
    <w:rsid w:val="00AF3D6A"/>
    <w:rsid w:val="00AF3FA6"/>
    <w:rsid w:val="00AF42B2"/>
    <w:rsid w:val="00AF494A"/>
    <w:rsid w:val="00AF4B10"/>
    <w:rsid w:val="00AF4D1E"/>
    <w:rsid w:val="00AF50DB"/>
    <w:rsid w:val="00AF5161"/>
    <w:rsid w:val="00AF534C"/>
    <w:rsid w:val="00AF53DE"/>
    <w:rsid w:val="00AF622F"/>
    <w:rsid w:val="00AF6973"/>
    <w:rsid w:val="00AF6B97"/>
    <w:rsid w:val="00AF716C"/>
    <w:rsid w:val="00AF785D"/>
    <w:rsid w:val="00AF7894"/>
    <w:rsid w:val="00AF798C"/>
    <w:rsid w:val="00AF7A78"/>
    <w:rsid w:val="00B0042C"/>
    <w:rsid w:val="00B00B46"/>
    <w:rsid w:val="00B00BCE"/>
    <w:rsid w:val="00B01395"/>
    <w:rsid w:val="00B01A94"/>
    <w:rsid w:val="00B01BBE"/>
    <w:rsid w:val="00B0278A"/>
    <w:rsid w:val="00B0306E"/>
    <w:rsid w:val="00B03E4C"/>
    <w:rsid w:val="00B03F02"/>
    <w:rsid w:val="00B047D7"/>
    <w:rsid w:val="00B04C40"/>
    <w:rsid w:val="00B04CB1"/>
    <w:rsid w:val="00B0505D"/>
    <w:rsid w:val="00B053C6"/>
    <w:rsid w:val="00B05907"/>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5DB"/>
    <w:rsid w:val="00B1195A"/>
    <w:rsid w:val="00B119BE"/>
    <w:rsid w:val="00B119DC"/>
    <w:rsid w:val="00B11D63"/>
    <w:rsid w:val="00B11ECD"/>
    <w:rsid w:val="00B1230B"/>
    <w:rsid w:val="00B12483"/>
    <w:rsid w:val="00B12B6E"/>
    <w:rsid w:val="00B1384E"/>
    <w:rsid w:val="00B13DF5"/>
    <w:rsid w:val="00B14A27"/>
    <w:rsid w:val="00B14A85"/>
    <w:rsid w:val="00B1567E"/>
    <w:rsid w:val="00B15A12"/>
    <w:rsid w:val="00B15AFA"/>
    <w:rsid w:val="00B15C5B"/>
    <w:rsid w:val="00B16414"/>
    <w:rsid w:val="00B16CF8"/>
    <w:rsid w:val="00B173E1"/>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617"/>
    <w:rsid w:val="00B25D71"/>
    <w:rsid w:val="00B25D9A"/>
    <w:rsid w:val="00B27881"/>
    <w:rsid w:val="00B27D7F"/>
    <w:rsid w:val="00B27F6D"/>
    <w:rsid w:val="00B3011D"/>
    <w:rsid w:val="00B3066E"/>
    <w:rsid w:val="00B30C09"/>
    <w:rsid w:val="00B30DEE"/>
    <w:rsid w:val="00B3100A"/>
    <w:rsid w:val="00B3178A"/>
    <w:rsid w:val="00B31CF5"/>
    <w:rsid w:val="00B31D81"/>
    <w:rsid w:val="00B31E92"/>
    <w:rsid w:val="00B320A4"/>
    <w:rsid w:val="00B326DF"/>
    <w:rsid w:val="00B327A5"/>
    <w:rsid w:val="00B33338"/>
    <w:rsid w:val="00B33A33"/>
    <w:rsid w:val="00B33C82"/>
    <w:rsid w:val="00B33E8B"/>
    <w:rsid w:val="00B3408B"/>
    <w:rsid w:val="00B34A5F"/>
    <w:rsid w:val="00B34B6F"/>
    <w:rsid w:val="00B34D2C"/>
    <w:rsid w:val="00B3563F"/>
    <w:rsid w:val="00B35809"/>
    <w:rsid w:val="00B35DC4"/>
    <w:rsid w:val="00B36409"/>
    <w:rsid w:val="00B37528"/>
    <w:rsid w:val="00B37A74"/>
    <w:rsid w:val="00B37ADA"/>
    <w:rsid w:val="00B37B2B"/>
    <w:rsid w:val="00B37B47"/>
    <w:rsid w:val="00B37D3B"/>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47D8B"/>
    <w:rsid w:val="00B503CD"/>
    <w:rsid w:val="00B506B4"/>
    <w:rsid w:val="00B50A83"/>
    <w:rsid w:val="00B50C3D"/>
    <w:rsid w:val="00B519D8"/>
    <w:rsid w:val="00B51C32"/>
    <w:rsid w:val="00B51D72"/>
    <w:rsid w:val="00B523F9"/>
    <w:rsid w:val="00B52E76"/>
    <w:rsid w:val="00B53353"/>
    <w:rsid w:val="00B5342E"/>
    <w:rsid w:val="00B535FD"/>
    <w:rsid w:val="00B53AD9"/>
    <w:rsid w:val="00B545B8"/>
    <w:rsid w:val="00B54A6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3F3"/>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616"/>
    <w:rsid w:val="00B84D1B"/>
    <w:rsid w:val="00B84D59"/>
    <w:rsid w:val="00B850E9"/>
    <w:rsid w:val="00B85560"/>
    <w:rsid w:val="00B8581B"/>
    <w:rsid w:val="00B85DCD"/>
    <w:rsid w:val="00B861C9"/>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7A9"/>
    <w:rsid w:val="00BA29A4"/>
    <w:rsid w:val="00BA2E2B"/>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A7A4B"/>
    <w:rsid w:val="00BB0217"/>
    <w:rsid w:val="00BB0421"/>
    <w:rsid w:val="00BB04F8"/>
    <w:rsid w:val="00BB0C82"/>
    <w:rsid w:val="00BB0FA9"/>
    <w:rsid w:val="00BB1247"/>
    <w:rsid w:val="00BB14F9"/>
    <w:rsid w:val="00BB1D8F"/>
    <w:rsid w:val="00BB21FF"/>
    <w:rsid w:val="00BB2371"/>
    <w:rsid w:val="00BB2390"/>
    <w:rsid w:val="00BB2507"/>
    <w:rsid w:val="00BB2912"/>
    <w:rsid w:val="00BB3140"/>
    <w:rsid w:val="00BB315A"/>
    <w:rsid w:val="00BB38F7"/>
    <w:rsid w:val="00BB3B33"/>
    <w:rsid w:val="00BB4B83"/>
    <w:rsid w:val="00BB5192"/>
    <w:rsid w:val="00BB5715"/>
    <w:rsid w:val="00BB6025"/>
    <w:rsid w:val="00BB6E2C"/>
    <w:rsid w:val="00BB7582"/>
    <w:rsid w:val="00BB75D3"/>
    <w:rsid w:val="00BB79C3"/>
    <w:rsid w:val="00BC0150"/>
    <w:rsid w:val="00BC0AEC"/>
    <w:rsid w:val="00BC145E"/>
    <w:rsid w:val="00BC1534"/>
    <w:rsid w:val="00BC238A"/>
    <w:rsid w:val="00BC3293"/>
    <w:rsid w:val="00BC39A3"/>
    <w:rsid w:val="00BC3D35"/>
    <w:rsid w:val="00BC42ED"/>
    <w:rsid w:val="00BC487B"/>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0E72"/>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034"/>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590"/>
    <w:rsid w:val="00C056DD"/>
    <w:rsid w:val="00C05CBA"/>
    <w:rsid w:val="00C0643D"/>
    <w:rsid w:val="00C064E3"/>
    <w:rsid w:val="00C06553"/>
    <w:rsid w:val="00C06B3B"/>
    <w:rsid w:val="00C0708C"/>
    <w:rsid w:val="00C076E3"/>
    <w:rsid w:val="00C07B49"/>
    <w:rsid w:val="00C07B71"/>
    <w:rsid w:val="00C07F79"/>
    <w:rsid w:val="00C103BA"/>
    <w:rsid w:val="00C10436"/>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3ABF"/>
    <w:rsid w:val="00C140A9"/>
    <w:rsid w:val="00C14128"/>
    <w:rsid w:val="00C15316"/>
    <w:rsid w:val="00C15857"/>
    <w:rsid w:val="00C1593B"/>
    <w:rsid w:val="00C15BC5"/>
    <w:rsid w:val="00C16EFB"/>
    <w:rsid w:val="00C16F04"/>
    <w:rsid w:val="00C17051"/>
    <w:rsid w:val="00C1757B"/>
    <w:rsid w:val="00C20009"/>
    <w:rsid w:val="00C201C1"/>
    <w:rsid w:val="00C2053C"/>
    <w:rsid w:val="00C205C0"/>
    <w:rsid w:val="00C2082C"/>
    <w:rsid w:val="00C20C06"/>
    <w:rsid w:val="00C20C82"/>
    <w:rsid w:val="00C21664"/>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AE3"/>
    <w:rsid w:val="00C37088"/>
    <w:rsid w:val="00C3741F"/>
    <w:rsid w:val="00C37A5D"/>
    <w:rsid w:val="00C4009E"/>
    <w:rsid w:val="00C40731"/>
    <w:rsid w:val="00C40A35"/>
    <w:rsid w:val="00C41169"/>
    <w:rsid w:val="00C4123B"/>
    <w:rsid w:val="00C416EF"/>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16D"/>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95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9A"/>
    <w:rsid w:val="00C667F4"/>
    <w:rsid w:val="00C66A06"/>
    <w:rsid w:val="00C66F0A"/>
    <w:rsid w:val="00C672B4"/>
    <w:rsid w:val="00C67590"/>
    <w:rsid w:val="00C67B3D"/>
    <w:rsid w:val="00C67C80"/>
    <w:rsid w:val="00C700E4"/>
    <w:rsid w:val="00C70150"/>
    <w:rsid w:val="00C708BF"/>
    <w:rsid w:val="00C70F9F"/>
    <w:rsid w:val="00C711D4"/>
    <w:rsid w:val="00C71598"/>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DAB"/>
    <w:rsid w:val="00C80220"/>
    <w:rsid w:val="00C8031D"/>
    <w:rsid w:val="00C80361"/>
    <w:rsid w:val="00C804A7"/>
    <w:rsid w:val="00C809A9"/>
    <w:rsid w:val="00C809E4"/>
    <w:rsid w:val="00C80A1B"/>
    <w:rsid w:val="00C81136"/>
    <w:rsid w:val="00C81347"/>
    <w:rsid w:val="00C8151B"/>
    <w:rsid w:val="00C81753"/>
    <w:rsid w:val="00C81A61"/>
    <w:rsid w:val="00C81BCF"/>
    <w:rsid w:val="00C81BD1"/>
    <w:rsid w:val="00C82045"/>
    <w:rsid w:val="00C820F9"/>
    <w:rsid w:val="00C828DA"/>
    <w:rsid w:val="00C82A2E"/>
    <w:rsid w:val="00C82A9A"/>
    <w:rsid w:val="00C82E0A"/>
    <w:rsid w:val="00C83176"/>
    <w:rsid w:val="00C831DD"/>
    <w:rsid w:val="00C8342C"/>
    <w:rsid w:val="00C834D0"/>
    <w:rsid w:val="00C83C1E"/>
    <w:rsid w:val="00C83CB7"/>
    <w:rsid w:val="00C83E8E"/>
    <w:rsid w:val="00C84915"/>
    <w:rsid w:val="00C84EB5"/>
    <w:rsid w:val="00C84F74"/>
    <w:rsid w:val="00C852B9"/>
    <w:rsid w:val="00C85A0A"/>
    <w:rsid w:val="00C85DF0"/>
    <w:rsid w:val="00C8616B"/>
    <w:rsid w:val="00C86373"/>
    <w:rsid w:val="00C867B4"/>
    <w:rsid w:val="00C86866"/>
    <w:rsid w:val="00C86B7E"/>
    <w:rsid w:val="00C86ECC"/>
    <w:rsid w:val="00C86F6D"/>
    <w:rsid w:val="00C870CF"/>
    <w:rsid w:val="00C870D1"/>
    <w:rsid w:val="00C877EB"/>
    <w:rsid w:val="00C878AA"/>
    <w:rsid w:val="00C87943"/>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C8F"/>
    <w:rsid w:val="00C93213"/>
    <w:rsid w:val="00C942EE"/>
    <w:rsid w:val="00C94371"/>
    <w:rsid w:val="00C9441B"/>
    <w:rsid w:val="00C94BCC"/>
    <w:rsid w:val="00C950A6"/>
    <w:rsid w:val="00C951BC"/>
    <w:rsid w:val="00C954DF"/>
    <w:rsid w:val="00C95D96"/>
    <w:rsid w:val="00C963D2"/>
    <w:rsid w:val="00C96878"/>
    <w:rsid w:val="00CA0242"/>
    <w:rsid w:val="00CA02C8"/>
    <w:rsid w:val="00CA0B00"/>
    <w:rsid w:val="00CA0C68"/>
    <w:rsid w:val="00CA0DC0"/>
    <w:rsid w:val="00CA0E57"/>
    <w:rsid w:val="00CA124A"/>
    <w:rsid w:val="00CA1293"/>
    <w:rsid w:val="00CA142E"/>
    <w:rsid w:val="00CA1CD2"/>
    <w:rsid w:val="00CA2530"/>
    <w:rsid w:val="00CA2E69"/>
    <w:rsid w:val="00CA336E"/>
    <w:rsid w:val="00CA354D"/>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9BE"/>
    <w:rsid w:val="00CB28C9"/>
    <w:rsid w:val="00CB2D60"/>
    <w:rsid w:val="00CB2F7E"/>
    <w:rsid w:val="00CB3580"/>
    <w:rsid w:val="00CB38E0"/>
    <w:rsid w:val="00CB41FC"/>
    <w:rsid w:val="00CB43DF"/>
    <w:rsid w:val="00CB440A"/>
    <w:rsid w:val="00CB4855"/>
    <w:rsid w:val="00CB495C"/>
    <w:rsid w:val="00CB4C22"/>
    <w:rsid w:val="00CB5140"/>
    <w:rsid w:val="00CB567D"/>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938"/>
    <w:rsid w:val="00CC1088"/>
    <w:rsid w:val="00CC1433"/>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8EB"/>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D7FD2"/>
    <w:rsid w:val="00CE016D"/>
    <w:rsid w:val="00CE0429"/>
    <w:rsid w:val="00CE06F5"/>
    <w:rsid w:val="00CE08EB"/>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A11"/>
    <w:rsid w:val="00CE3A52"/>
    <w:rsid w:val="00CE3D40"/>
    <w:rsid w:val="00CE4CE1"/>
    <w:rsid w:val="00CE4EF8"/>
    <w:rsid w:val="00CE5309"/>
    <w:rsid w:val="00CE554F"/>
    <w:rsid w:val="00CE5791"/>
    <w:rsid w:val="00CE5A3C"/>
    <w:rsid w:val="00CE5DC4"/>
    <w:rsid w:val="00CE5E20"/>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627"/>
    <w:rsid w:val="00D00A90"/>
    <w:rsid w:val="00D00DC1"/>
    <w:rsid w:val="00D00F8F"/>
    <w:rsid w:val="00D01028"/>
    <w:rsid w:val="00D01086"/>
    <w:rsid w:val="00D01205"/>
    <w:rsid w:val="00D017FE"/>
    <w:rsid w:val="00D01F1B"/>
    <w:rsid w:val="00D0200E"/>
    <w:rsid w:val="00D020DC"/>
    <w:rsid w:val="00D02B72"/>
    <w:rsid w:val="00D02CD2"/>
    <w:rsid w:val="00D02D11"/>
    <w:rsid w:val="00D031F1"/>
    <w:rsid w:val="00D03240"/>
    <w:rsid w:val="00D035D0"/>
    <w:rsid w:val="00D03675"/>
    <w:rsid w:val="00D03E43"/>
    <w:rsid w:val="00D0444B"/>
    <w:rsid w:val="00D04F34"/>
    <w:rsid w:val="00D05226"/>
    <w:rsid w:val="00D05244"/>
    <w:rsid w:val="00D053EA"/>
    <w:rsid w:val="00D055CA"/>
    <w:rsid w:val="00D05685"/>
    <w:rsid w:val="00D0581E"/>
    <w:rsid w:val="00D05DE4"/>
    <w:rsid w:val="00D069EA"/>
    <w:rsid w:val="00D07502"/>
    <w:rsid w:val="00D07B74"/>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1F3"/>
    <w:rsid w:val="00D305EA"/>
    <w:rsid w:val="00D30D54"/>
    <w:rsid w:val="00D30FCB"/>
    <w:rsid w:val="00D30FFE"/>
    <w:rsid w:val="00D312F3"/>
    <w:rsid w:val="00D3218D"/>
    <w:rsid w:val="00D32474"/>
    <w:rsid w:val="00D32D05"/>
    <w:rsid w:val="00D34211"/>
    <w:rsid w:val="00D3432E"/>
    <w:rsid w:val="00D347FB"/>
    <w:rsid w:val="00D34CFB"/>
    <w:rsid w:val="00D34E94"/>
    <w:rsid w:val="00D34F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6F96"/>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774"/>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6D9"/>
    <w:rsid w:val="00D677B7"/>
    <w:rsid w:val="00D67BFA"/>
    <w:rsid w:val="00D7013B"/>
    <w:rsid w:val="00D7036A"/>
    <w:rsid w:val="00D703D8"/>
    <w:rsid w:val="00D70460"/>
    <w:rsid w:val="00D70627"/>
    <w:rsid w:val="00D70EC5"/>
    <w:rsid w:val="00D71126"/>
    <w:rsid w:val="00D71586"/>
    <w:rsid w:val="00D722CA"/>
    <w:rsid w:val="00D72505"/>
    <w:rsid w:val="00D72B94"/>
    <w:rsid w:val="00D73128"/>
    <w:rsid w:val="00D7336A"/>
    <w:rsid w:val="00D7367F"/>
    <w:rsid w:val="00D73AF6"/>
    <w:rsid w:val="00D749D3"/>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146"/>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69"/>
    <w:rsid w:val="00D907F0"/>
    <w:rsid w:val="00D90A22"/>
    <w:rsid w:val="00D90E88"/>
    <w:rsid w:val="00D90EB6"/>
    <w:rsid w:val="00D91001"/>
    <w:rsid w:val="00D914E7"/>
    <w:rsid w:val="00D915EF"/>
    <w:rsid w:val="00D91600"/>
    <w:rsid w:val="00D91747"/>
    <w:rsid w:val="00D91CD0"/>
    <w:rsid w:val="00D91E76"/>
    <w:rsid w:val="00D9201D"/>
    <w:rsid w:val="00D92043"/>
    <w:rsid w:val="00D92359"/>
    <w:rsid w:val="00D926AB"/>
    <w:rsid w:val="00D9323F"/>
    <w:rsid w:val="00D9370F"/>
    <w:rsid w:val="00D93D23"/>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2045"/>
    <w:rsid w:val="00DA2339"/>
    <w:rsid w:val="00DA2366"/>
    <w:rsid w:val="00DA272F"/>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7D4"/>
    <w:rsid w:val="00DB10AB"/>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28E"/>
    <w:rsid w:val="00DC5950"/>
    <w:rsid w:val="00DC608C"/>
    <w:rsid w:val="00DC62E2"/>
    <w:rsid w:val="00DC636E"/>
    <w:rsid w:val="00DC65A2"/>
    <w:rsid w:val="00DC686D"/>
    <w:rsid w:val="00DC6A2D"/>
    <w:rsid w:val="00DC6BE2"/>
    <w:rsid w:val="00DC702A"/>
    <w:rsid w:val="00DC7154"/>
    <w:rsid w:val="00DC71DF"/>
    <w:rsid w:val="00DC731E"/>
    <w:rsid w:val="00DC755A"/>
    <w:rsid w:val="00DC7946"/>
    <w:rsid w:val="00DD0181"/>
    <w:rsid w:val="00DD051D"/>
    <w:rsid w:val="00DD05EF"/>
    <w:rsid w:val="00DD069A"/>
    <w:rsid w:val="00DD186C"/>
    <w:rsid w:val="00DD1ABF"/>
    <w:rsid w:val="00DD1B73"/>
    <w:rsid w:val="00DD1D78"/>
    <w:rsid w:val="00DD1E44"/>
    <w:rsid w:val="00DD1E80"/>
    <w:rsid w:val="00DD2614"/>
    <w:rsid w:val="00DD2AE1"/>
    <w:rsid w:val="00DD3521"/>
    <w:rsid w:val="00DD3DD8"/>
    <w:rsid w:val="00DD4670"/>
    <w:rsid w:val="00DD48AC"/>
    <w:rsid w:val="00DD4F99"/>
    <w:rsid w:val="00DD54F4"/>
    <w:rsid w:val="00DD5628"/>
    <w:rsid w:val="00DD5AC1"/>
    <w:rsid w:val="00DD5D86"/>
    <w:rsid w:val="00DD5E32"/>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A0F"/>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36"/>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C"/>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179BF"/>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28D"/>
    <w:rsid w:val="00E243AA"/>
    <w:rsid w:val="00E24628"/>
    <w:rsid w:val="00E246E6"/>
    <w:rsid w:val="00E24750"/>
    <w:rsid w:val="00E24CAE"/>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8E1"/>
    <w:rsid w:val="00E41B18"/>
    <w:rsid w:val="00E41D63"/>
    <w:rsid w:val="00E42072"/>
    <w:rsid w:val="00E422E6"/>
    <w:rsid w:val="00E42E62"/>
    <w:rsid w:val="00E4352D"/>
    <w:rsid w:val="00E444A9"/>
    <w:rsid w:val="00E44D2F"/>
    <w:rsid w:val="00E44E01"/>
    <w:rsid w:val="00E45558"/>
    <w:rsid w:val="00E45E59"/>
    <w:rsid w:val="00E46565"/>
    <w:rsid w:val="00E469D7"/>
    <w:rsid w:val="00E4719D"/>
    <w:rsid w:val="00E47232"/>
    <w:rsid w:val="00E472CA"/>
    <w:rsid w:val="00E473F9"/>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0B2"/>
    <w:rsid w:val="00E57605"/>
    <w:rsid w:val="00E577F7"/>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6AF"/>
    <w:rsid w:val="00E65B47"/>
    <w:rsid w:val="00E65BD1"/>
    <w:rsid w:val="00E65D2F"/>
    <w:rsid w:val="00E65DB5"/>
    <w:rsid w:val="00E65E41"/>
    <w:rsid w:val="00E65FA6"/>
    <w:rsid w:val="00E6662A"/>
    <w:rsid w:val="00E66637"/>
    <w:rsid w:val="00E66A2A"/>
    <w:rsid w:val="00E66D09"/>
    <w:rsid w:val="00E66D7C"/>
    <w:rsid w:val="00E66F64"/>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1F"/>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3E6A"/>
    <w:rsid w:val="00E8475F"/>
    <w:rsid w:val="00E84DDA"/>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2261"/>
    <w:rsid w:val="00E92CE4"/>
    <w:rsid w:val="00E931AC"/>
    <w:rsid w:val="00E937A7"/>
    <w:rsid w:val="00E937E9"/>
    <w:rsid w:val="00E93A34"/>
    <w:rsid w:val="00E93BDA"/>
    <w:rsid w:val="00E94058"/>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909"/>
    <w:rsid w:val="00EA5271"/>
    <w:rsid w:val="00EA527F"/>
    <w:rsid w:val="00EA56D4"/>
    <w:rsid w:val="00EA5A09"/>
    <w:rsid w:val="00EA5DE6"/>
    <w:rsid w:val="00EA6052"/>
    <w:rsid w:val="00EA62F0"/>
    <w:rsid w:val="00EA6640"/>
    <w:rsid w:val="00EA6BB6"/>
    <w:rsid w:val="00EA719C"/>
    <w:rsid w:val="00EA736D"/>
    <w:rsid w:val="00EA786A"/>
    <w:rsid w:val="00EA798F"/>
    <w:rsid w:val="00EA7A5F"/>
    <w:rsid w:val="00EA7D36"/>
    <w:rsid w:val="00EB0641"/>
    <w:rsid w:val="00EB066E"/>
    <w:rsid w:val="00EB0A37"/>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6E4"/>
    <w:rsid w:val="00EB67AA"/>
    <w:rsid w:val="00EB6C67"/>
    <w:rsid w:val="00EB6E56"/>
    <w:rsid w:val="00EB70B3"/>
    <w:rsid w:val="00EB70E4"/>
    <w:rsid w:val="00EB746F"/>
    <w:rsid w:val="00EC0903"/>
    <w:rsid w:val="00EC0C29"/>
    <w:rsid w:val="00EC1007"/>
    <w:rsid w:val="00EC15C9"/>
    <w:rsid w:val="00EC1690"/>
    <w:rsid w:val="00EC237F"/>
    <w:rsid w:val="00EC26E6"/>
    <w:rsid w:val="00EC2916"/>
    <w:rsid w:val="00EC29ED"/>
    <w:rsid w:val="00EC2FB6"/>
    <w:rsid w:val="00EC3199"/>
    <w:rsid w:val="00EC32BF"/>
    <w:rsid w:val="00EC3472"/>
    <w:rsid w:val="00EC37A3"/>
    <w:rsid w:val="00EC38B1"/>
    <w:rsid w:val="00EC3A9E"/>
    <w:rsid w:val="00EC4147"/>
    <w:rsid w:val="00EC47FD"/>
    <w:rsid w:val="00EC4BE1"/>
    <w:rsid w:val="00EC4D01"/>
    <w:rsid w:val="00EC5069"/>
    <w:rsid w:val="00EC52DB"/>
    <w:rsid w:val="00EC53F6"/>
    <w:rsid w:val="00EC54D8"/>
    <w:rsid w:val="00EC56C4"/>
    <w:rsid w:val="00EC5753"/>
    <w:rsid w:val="00EC5AEC"/>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29A"/>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7E8"/>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35"/>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5A0"/>
    <w:rsid w:val="00EF7A46"/>
    <w:rsid w:val="00EF7B0C"/>
    <w:rsid w:val="00EF7E60"/>
    <w:rsid w:val="00F0010F"/>
    <w:rsid w:val="00F0022D"/>
    <w:rsid w:val="00F006DC"/>
    <w:rsid w:val="00F00976"/>
    <w:rsid w:val="00F00AB3"/>
    <w:rsid w:val="00F01461"/>
    <w:rsid w:val="00F0152F"/>
    <w:rsid w:val="00F0161A"/>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4919"/>
    <w:rsid w:val="00F14977"/>
    <w:rsid w:val="00F149F3"/>
    <w:rsid w:val="00F14BA4"/>
    <w:rsid w:val="00F14CB9"/>
    <w:rsid w:val="00F14E5E"/>
    <w:rsid w:val="00F151F9"/>
    <w:rsid w:val="00F15399"/>
    <w:rsid w:val="00F15AA0"/>
    <w:rsid w:val="00F16072"/>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E43"/>
    <w:rsid w:val="00F355A1"/>
    <w:rsid w:val="00F355BB"/>
    <w:rsid w:val="00F35709"/>
    <w:rsid w:val="00F35D27"/>
    <w:rsid w:val="00F35DA2"/>
    <w:rsid w:val="00F35E46"/>
    <w:rsid w:val="00F35E93"/>
    <w:rsid w:val="00F3604B"/>
    <w:rsid w:val="00F365FF"/>
    <w:rsid w:val="00F366FC"/>
    <w:rsid w:val="00F36BCA"/>
    <w:rsid w:val="00F37012"/>
    <w:rsid w:val="00F37023"/>
    <w:rsid w:val="00F372A6"/>
    <w:rsid w:val="00F3764A"/>
    <w:rsid w:val="00F40172"/>
    <w:rsid w:val="00F40A5D"/>
    <w:rsid w:val="00F40C76"/>
    <w:rsid w:val="00F41394"/>
    <w:rsid w:val="00F413C0"/>
    <w:rsid w:val="00F414FE"/>
    <w:rsid w:val="00F41D4E"/>
    <w:rsid w:val="00F41FB9"/>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10"/>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36"/>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0BDF"/>
    <w:rsid w:val="00F7109A"/>
    <w:rsid w:val="00F714A1"/>
    <w:rsid w:val="00F71BE1"/>
    <w:rsid w:val="00F72691"/>
    <w:rsid w:val="00F7273C"/>
    <w:rsid w:val="00F72BA4"/>
    <w:rsid w:val="00F731D9"/>
    <w:rsid w:val="00F734C7"/>
    <w:rsid w:val="00F73BD6"/>
    <w:rsid w:val="00F741B4"/>
    <w:rsid w:val="00F74D15"/>
    <w:rsid w:val="00F7524B"/>
    <w:rsid w:val="00F755AF"/>
    <w:rsid w:val="00F75644"/>
    <w:rsid w:val="00F7585D"/>
    <w:rsid w:val="00F7640E"/>
    <w:rsid w:val="00F76620"/>
    <w:rsid w:val="00F77186"/>
    <w:rsid w:val="00F775FB"/>
    <w:rsid w:val="00F801B1"/>
    <w:rsid w:val="00F80372"/>
    <w:rsid w:val="00F80838"/>
    <w:rsid w:val="00F814B7"/>
    <w:rsid w:val="00F81741"/>
    <w:rsid w:val="00F8184F"/>
    <w:rsid w:val="00F8209A"/>
    <w:rsid w:val="00F825DC"/>
    <w:rsid w:val="00F8273A"/>
    <w:rsid w:val="00F8273E"/>
    <w:rsid w:val="00F82805"/>
    <w:rsid w:val="00F828F3"/>
    <w:rsid w:val="00F82AA6"/>
    <w:rsid w:val="00F82BE9"/>
    <w:rsid w:val="00F82DBE"/>
    <w:rsid w:val="00F831CD"/>
    <w:rsid w:val="00F839B0"/>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453"/>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78E"/>
    <w:rsid w:val="00FA087E"/>
    <w:rsid w:val="00FA0CAA"/>
    <w:rsid w:val="00FA0D28"/>
    <w:rsid w:val="00FA0F02"/>
    <w:rsid w:val="00FA2BCA"/>
    <w:rsid w:val="00FA2D60"/>
    <w:rsid w:val="00FA2DD2"/>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4D2"/>
    <w:rsid w:val="00FA7697"/>
    <w:rsid w:val="00FA7C29"/>
    <w:rsid w:val="00FA7D25"/>
    <w:rsid w:val="00FB0174"/>
    <w:rsid w:val="00FB0A86"/>
    <w:rsid w:val="00FB0F07"/>
    <w:rsid w:val="00FB1326"/>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898"/>
    <w:rsid w:val="00FB7AC8"/>
    <w:rsid w:val="00FC05E6"/>
    <w:rsid w:val="00FC1170"/>
    <w:rsid w:val="00FC1534"/>
    <w:rsid w:val="00FC1C2B"/>
    <w:rsid w:val="00FC1DC5"/>
    <w:rsid w:val="00FC1E8E"/>
    <w:rsid w:val="00FC25A5"/>
    <w:rsid w:val="00FC290E"/>
    <w:rsid w:val="00FC33BF"/>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66A"/>
    <w:rsid w:val="00FD3887"/>
    <w:rsid w:val="00FD3DA1"/>
    <w:rsid w:val="00FD3E86"/>
    <w:rsid w:val="00FD404C"/>
    <w:rsid w:val="00FD41B9"/>
    <w:rsid w:val="00FD4F55"/>
    <w:rsid w:val="00FD515E"/>
    <w:rsid w:val="00FD5582"/>
    <w:rsid w:val="00FD596E"/>
    <w:rsid w:val="00FD5E2B"/>
    <w:rsid w:val="00FD5E7F"/>
    <w:rsid w:val="00FD6080"/>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A15"/>
    <w:rsid w:val="00FE2C7E"/>
    <w:rsid w:val="00FE2EF4"/>
    <w:rsid w:val="00FE2F6F"/>
    <w:rsid w:val="00FE387E"/>
    <w:rsid w:val="00FE3FA6"/>
    <w:rsid w:val="00FE4454"/>
    <w:rsid w:val="00FE4DDF"/>
    <w:rsid w:val="00FE4F17"/>
    <w:rsid w:val="00FE5527"/>
    <w:rsid w:val="00FE59D0"/>
    <w:rsid w:val="00FE5B41"/>
    <w:rsid w:val="00FE5B69"/>
    <w:rsid w:val="00FE602C"/>
    <w:rsid w:val="00FE63DD"/>
    <w:rsid w:val="00FE65CB"/>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F1FD2F"/>
  <w15:chartTrackingRefBased/>
  <w15:docId w15:val="{2DF9A8D1-0E79-A44C-88F8-51217F10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0DD"/>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apple-converted-space">
    <w:name w:val="apple-converted-space"/>
    <w:basedOn w:val="DefaultParagraphFont"/>
    <w:rsid w:val="0046260A"/>
  </w:style>
  <w:style w:type="numbering" w:customStyle="1" w:styleId="CurrentList1">
    <w:name w:val="Current List1"/>
    <w:uiPriority w:val="99"/>
    <w:rsid w:val="00964260"/>
    <w:pPr>
      <w:numPr>
        <w:numId w:val="24"/>
      </w:numPr>
    </w:pPr>
  </w:style>
  <w:style w:type="character" w:styleId="UnresolvedMention">
    <w:name w:val="Unresolved Mention"/>
    <w:basedOn w:val="DefaultParagraphFont"/>
    <w:uiPriority w:val="99"/>
    <w:semiHidden/>
    <w:unhideWhenUsed/>
    <w:rsid w:val="00D90E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452238">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9218736">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4966506">
      <w:bodyDiv w:val="1"/>
      <w:marLeft w:val="0"/>
      <w:marRight w:val="0"/>
      <w:marTop w:val="0"/>
      <w:marBottom w:val="0"/>
      <w:divBdr>
        <w:top w:val="none" w:sz="0" w:space="0" w:color="auto"/>
        <w:left w:val="none" w:sz="0" w:space="0" w:color="auto"/>
        <w:bottom w:val="none" w:sz="0" w:space="0" w:color="auto"/>
        <w:right w:val="none" w:sz="0" w:space="0" w:color="auto"/>
      </w:divBdr>
      <w:divsChild>
        <w:div w:id="274409710">
          <w:marLeft w:val="0"/>
          <w:marRight w:val="0"/>
          <w:marTop w:val="0"/>
          <w:marBottom w:val="0"/>
          <w:divBdr>
            <w:top w:val="none" w:sz="0" w:space="0" w:color="auto"/>
            <w:left w:val="none" w:sz="0" w:space="0" w:color="auto"/>
            <w:bottom w:val="none" w:sz="0" w:space="0" w:color="auto"/>
            <w:right w:val="none" w:sz="0" w:space="0" w:color="auto"/>
          </w:divBdr>
          <w:divsChild>
            <w:div w:id="1318458960">
              <w:marLeft w:val="0"/>
              <w:marRight w:val="0"/>
              <w:marTop w:val="0"/>
              <w:marBottom w:val="0"/>
              <w:divBdr>
                <w:top w:val="none" w:sz="0" w:space="0" w:color="auto"/>
                <w:left w:val="none" w:sz="0" w:space="0" w:color="auto"/>
                <w:bottom w:val="none" w:sz="0" w:space="0" w:color="auto"/>
                <w:right w:val="none" w:sz="0" w:space="0" w:color="auto"/>
              </w:divBdr>
              <w:divsChild>
                <w:div w:id="709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2444982">
      <w:bodyDiv w:val="1"/>
      <w:marLeft w:val="0"/>
      <w:marRight w:val="0"/>
      <w:marTop w:val="0"/>
      <w:marBottom w:val="0"/>
      <w:divBdr>
        <w:top w:val="none" w:sz="0" w:space="0" w:color="auto"/>
        <w:left w:val="none" w:sz="0" w:space="0" w:color="auto"/>
        <w:bottom w:val="none" w:sz="0" w:space="0" w:color="auto"/>
        <w:right w:val="none" w:sz="0" w:space="0" w:color="auto"/>
      </w:divBdr>
      <w:divsChild>
        <w:div w:id="1747798647">
          <w:marLeft w:val="0"/>
          <w:marRight w:val="0"/>
          <w:marTop w:val="0"/>
          <w:marBottom w:val="0"/>
          <w:divBdr>
            <w:top w:val="none" w:sz="0" w:space="0" w:color="auto"/>
            <w:left w:val="none" w:sz="0" w:space="0" w:color="auto"/>
            <w:bottom w:val="none" w:sz="0" w:space="0" w:color="auto"/>
            <w:right w:val="none" w:sz="0" w:space="0" w:color="auto"/>
          </w:divBdr>
          <w:divsChild>
            <w:div w:id="84232353">
              <w:marLeft w:val="0"/>
              <w:marRight w:val="0"/>
              <w:marTop w:val="0"/>
              <w:marBottom w:val="0"/>
              <w:divBdr>
                <w:top w:val="none" w:sz="0" w:space="0" w:color="auto"/>
                <w:left w:val="none" w:sz="0" w:space="0" w:color="auto"/>
                <w:bottom w:val="none" w:sz="0" w:space="0" w:color="auto"/>
                <w:right w:val="none" w:sz="0" w:space="0" w:color="auto"/>
              </w:divBdr>
              <w:divsChild>
                <w:div w:id="120710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5</Pages>
  <Words>2023</Words>
  <Characters>11532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13528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376</cp:revision>
  <cp:lastPrinted>2017-03-22T08:13:00Z</cp:lastPrinted>
  <dcterms:created xsi:type="dcterms:W3CDTF">2022-09-21T14:16:00Z</dcterms:created>
  <dcterms:modified xsi:type="dcterms:W3CDTF">2022-11-04T02:24:00Z</dcterms:modified>
  <cp:category/>
</cp:coreProperties>
</file>